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trike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Частное некоммерческое общеобразовательное учреждение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«Школа «Дашенька»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г. Долгопрудный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8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81"/>
        <w:gridCol w:w="3782"/>
        <w:gridCol w:w="3210"/>
        <w:gridCol w:w="4354"/>
      </w:tblGrid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Согласовано: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Утверждаю: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Директор ЧНОУ «Школа «Дашенька»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Н.Е.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Александрина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________________ /Соколова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С.О.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Приказ 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211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25»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spacing w:line="276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spacing w:line="276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(базовый уровень)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center"/>
        <w:spacing w:line="276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УМК «Перспектива»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Составитель: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Фомкина Е..В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.,</w:t>
      </w:r>
      <w:r>
        <w:rPr>
          <w:rFonts w:ascii="Times New Roman" w:hAnsi="Times New Roman" w:cs="Times New Roman" w:eastAsia="Times New Roman"/>
        </w:rPr>
      </w:r>
      <w:r/>
    </w:p>
    <w:p>
      <w:pPr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учитель начальных классов</w:t>
      </w:r>
      <w:r>
        <w:rPr>
          <w:rFonts w:ascii="Times New Roman" w:hAnsi="Times New Roman" w:cs="Times New Roman" w:eastAsia="Times New Roman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Рассмотрена на заседании педагогического совета                                                         </w:t>
      </w:r>
      <w:r>
        <w:rPr>
          <w:rFonts w:ascii="Times New Roman" w:hAnsi="Times New Roman" w:cs="Times New Roman" w:eastAsia="Times New Roman"/>
        </w:rPr>
      </w:r>
      <w:r/>
    </w:p>
    <w:p>
      <w:pPr>
        <w:pStyle w:val="891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35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25»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августа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22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г.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2022 – 2023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8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</w:rPr>
        <w:t xml:space="preserve">Пояснительная записка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284" w:hanging="284"/>
        <w:jc w:val="both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предназначена для работы с учащимися 4 класса в общеобразовательной школе.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9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9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едерального государственного образовательного стандарта начального образования, п.12.1, п.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19.5,;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ind w:left="0"/>
        <w:jc w:val="both"/>
        <w:spacing w:line="240" w:lineRule="auto"/>
        <w:tabs>
          <w:tab w:val="left" w:pos="8100" w:leader="none"/>
        </w:tabs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примерной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программы </w:t>
      </w:r>
      <w:r>
        <w:rPr>
          <w:rFonts w:ascii="Times New Roman" w:hAnsi="Times New Roman" w:cs="Times New Roman" w:eastAsia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Л.Ф.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Климановой, Т.В. Бабушкиной учебник «Русский язык»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4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класс М.: Просвещение, 201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ind w:left="0"/>
        <w:jc w:val="both"/>
        <w:spacing w:line="240" w:lineRule="auto"/>
        <w:tabs>
          <w:tab w:val="left" w:pos="8100" w:leader="none"/>
        </w:tabs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Рабочая программа составлена на основе авторской программы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Л.Ф.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Климановой, Т.В. Бабушкиной 201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г. в полном соответствии.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9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08.05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приказом  Министерства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просвещения РФ от 28.12.2012 г. 3 345»;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9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начального  общего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образования ЧНОУ «Дашенька»;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9"/>
        </w:numPr>
        <w:ind w:left="0" w:firstLine="426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учебного плана ЧНОУ «Дашенька» на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2022-2023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учебный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Согласно Федеральному базисному учебному плану на изучение русского языка в каждом классе начальной школы отводится 4 часа в неделю, всего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136 часов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(34 учебные недели, 4 часа в неделю). Согласно учебному плану ЧНОУ «Школа «Дашенька» и годовому календарному учебному графику на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2022-2023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учебный год рабочая программа по предмету «Русский язык» рассчитана на 136 часов в год (4 часа в неделю, 34 учебных недель). В связи с выпадением учебных дней на праздничные дни (04.11, 30.12, 08.03,1.05, 8.05, 9.05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) ,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при  условии рабочих суббот  8.10, 19.11,18.02, 1.04, 6.05, рабочая программа будет реализована и освоена учащимися в полном объеме за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135 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часов.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В  результате</w:t>
      </w: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  коррекции  количество  часов  на  прохождение  программы  по  предмету русский язык за  2021-2022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Рабочая программа разработана в соответствии с концепцией духов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18"/>
        </w:num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Климанова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Л.Ф.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Бабушкина Т.В. Русский язык.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bookmarkStart w:id="0" w:name="_Hlk84237404"/>
      <w:r>
        <w:rPr>
          <w:rFonts w:ascii="Times New Roman" w:hAnsi="Times New Roman" w:cs="Times New Roman" w:eastAsia="Times New Roman"/>
          <w:sz w:val="24"/>
          <w:szCs w:val="24"/>
        </w:rPr>
        <w:t xml:space="preserve">4 класс.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(Перспектива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 2ч.- М.: Просвещение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2018.-12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18"/>
        </w:num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Ситникова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Т.Н.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Яценко И.Ф. Поурочные разработки по русскому языку.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 класс.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Перспектива)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: ВАКО, 201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9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- (В помощь школьному учителю)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18"/>
        </w:numPr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Шклярова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Т.В.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Русский язык. Сборник упражнений. 4 класс. М.: «Грамотей», 2021. 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12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9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Общая характеристика учебного предмета.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567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разработана в целях конкретизации содержания образовательного стандарта с учетом межпредметных и внутри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предметных связей, логики учебного процесса и возрастных особенностей младших школьников. </w:t>
      </w:r>
      <w:r>
        <w:rPr>
          <w:rFonts w:ascii="Times New Roman" w:hAnsi="Times New Roman" w:cs="Times New Roman" w:eastAsia="Times New Roman"/>
          <w:sz w:val="24"/>
          <w:szCs w:val="24"/>
        </w:rPr>
        <w:br/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       В содержании курса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 (материальный, духовный и др.).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567"/>
        <w:spacing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Собеседник-слушатель и собеседник-читатель должны уметь анализировать речь партнера, осмысливать ее, выделять главное. Собеседникам необходимо взаимопонимание и получение общего, итогового результата общения. Осмысление ситуа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ций общения делает актуальным вопрос об отборе языковых средств для лучшего взаимопонимания партнеров. Подобная коммуникативная направленность курса предполагает активное развитие всех видов речевой деятельности: умения читать и писать, слушать и говорить.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Языковые понятия в новой системе не даются в готовом виде на иллюстративно-объяснительной основе. Их усвоение начина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ется с коммуникативно-речевых ситуаций, обеспечивающих главный переход от наблюдений за языковыми фактами к их систематизации, к обобщению с тем, чтобы опять вернуть их в речь и осмыслить, как они работают в текстах различной стилистической направленности.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Текст в новой системе рассматривается как результат (продукт) речевой деятельности. Такой подход к тексту позволяет объединить изучение грамматики и лексики с развитием речевых умений учащихся, стимулирует детей на создание собственных текстов.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Учебный предмет «Русский язык».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Познавательная направленность курса обеспечивает усвоение языка как важнейшего инструмента познавательной деятельности человека, как средства познания и развития речевого мышления.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100" w:beforeAutospacing="1"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4"/>
        </w:rPr>
        <w:t xml:space="preserve">Цели обучения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spacing w:before="100" w:beforeAutospacing="1"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Программа направлена на достижение следующих целей: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формирование специальных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умений и навыков по разделам программы;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развитие речи,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освоение первоначальных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знаний по лексике, фонетике, грамматике русского языка, овладение элементарными способами анализа изучаемых явлений русского языка;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овладение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 умениями правильно писать и читать; участвовать в диалогах, составлять несложные монологические высказывания;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  <w:t xml:space="preserve">воспитание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позитивного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4"/>
        </w:rPr>
        <w:t xml:space="preserve">Задачи программы</w:t>
      </w:r>
      <w:r>
        <w:rPr>
          <w:rFonts w:ascii="Times New Roman" w:hAnsi="Times New Roman" w:cs="Times New Roman" w:eastAsia="Times New Roman"/>
          <w:color w:val="000000"/>
          <w:sz w:val="28"/>
          <w:szCs w:val="24"/>
        </w:rPr>
        <w:t xml:space="preserve">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развивать все виды речевой деятельности (умения писать, читать, слушать и говорить), а также речевое мышление учащихся;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пользоваться формулами речевого этикета в различных ситуациях общения;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формировать представление о языке как о жизненно важном средстве общения, которое представляет учащимся широкие возможности для выражения собственных мыслей в общении с другими людьми и для познания окружающего мира;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обеспечивать развитие функциональной грамотности учащихся на основе интеграции в изучении языка и речи учащихся;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развивать интерес к изучению русского языка, воспитывать чувство любви и уважения к языку как величайшей культурной ценности народа;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развивать творческие способности детей, их стремление к созданию собственных текстов.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spacing w:before="100" w:beforeAutospacing="1"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spacing w:before="100" w:beforeAutospacing="1" w:after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 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jc w:val="center"/>
        <w:spacing w:before="0" w:beforeAutospacing="0" w:after="0" w:afterAutospacing="0"/>
        <w:rPr>
          <w:rStyle w:val="886"/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  <w:szCs w:val="28"/>
        </w:rPr>
        <w:t xml:space="preserve">Планируемые результаты освоения учебного предмета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sz w:val="28"/>
          <w:szCs w:val="18"/>
        </w:rPr>
      </w:pPr>
      <w:r>
        <w:rPr>
          <w:rStyle w:val="887"/>
          <w:rFonts w:ascii="Times New Roman" w:hAnsi="Times New Roman" w:cs="Times New Roman" w:eastAsia="Times New Roman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ind w:firstLine="270"/>
        <w:jc w:val="both"/>
        <w:spacing w:before="0" w:beforeAutospacing="0" w:after="0" w:afterAutospacing="0"/>
        <w:rPr>
          <w:rStyle w:val="887"/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</w:rPr>
        <w:t xml:space="preserve">Личностными результатами</w:t>
      </w:r>
      <w:r>
        <w:rPr>
          <w:rStyle w:val="886"/>
          <w:rFonts w:ascii="Times New Roman" w:hAnsi="Times New Roman" w:cs="Times New Roman" w:eastAsia="Times New Roman"/>
          <w:sz w:val="28"/>
        </w:rPr>
        <w:t xml:space="preserve"> 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изучения курса «Русский язык» в 4-м классе являются: 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чу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уважительного отношения к иному мнению, истории и культуре других народов.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начальными навыками адаптации в динамично изменяющемся и развивающемся мире.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ринятие и освоение социальной роли обучающегося, развитие мотивов учебной деятельности и формирование личностного смысла учения.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эстетических потребностей, ценностей и чувств.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7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1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8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Метапредметные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8"/>
        </w:rPr>
        <w:t xml:space="preserve">результаты: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способностью принимать и сохранять цели и задачи учебной деятельности, поиска средств её осуществления.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спользование знаково-символических средств представления информации.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ктивное использование речевых средств и средств для решения коммуникативных и познавательных задач.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отовность конструктивно разрешать конфликты посредством учёта интересов сторон и сотрудничества.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владение базовыми предметными и межпредметными понятиями, отражающими существенные связи и отношения между объектами и процессами.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92"/>
        <w:numPr>
          <w:ilvl w:val="0"/>
          <w:numId w:val="16"/>
        </w:numPr>
        <w:spacing w:before="0" w:beforeAutospacing="0" w:after="0" w:afterAutospacing="0" w:line="294" w:lineRule="atLeast"/>
        <w:rPr>
          <w:rFonts w:ascii="Times New Roman" w:hAnsi="Times New Roman" w:cs="Times New Roman" w:eastAsia="Times New Roman"/>
          <w:color w:val="000000"/>
          <w:sz w:val="24"/>
          <w:szCs w:val="21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самостоятельность и личная ответственность за свои поступки, установка на здоровый образ жизни;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осознание ответственности человека за общее благополучие;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эмпатия как понимание чувств других людей и сопереживание им.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навыки сотрудничества в разных ситуациях, умение не создавать конфликты и находить выходы из спорных ситуаций;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i/>
          <w:iCs/>
          <w:sz w:val="24"/>
          <w:u w:val="single"/>
        </w:rPr>
        <w:t xml:space="preserve">Средством формирования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этих действий </w:t>
      </w:r>
      <w:r>
        <w:rPr>
          <w:rStyle w:val="888"/>
          <w:rFonts w:ascii="Times New Roman" w:hAnsi="Times New Roman" w:cs="Times New Roman" w:eastAsia="Times New Roman"/>
          <w:sz w:val="24"/>
        </w:rPr>
        <w:t xml:space="preserve">служит групповая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работа.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ind w:firstLine="27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</w:rPr>
        <w:t xml:space="preserve">Регулятивные УУД:</w:t>
      </w:r>
      <w:r>
        <w:rPr>
          <w:rStyle w:val="887"/>
          <w:rFonts w:ascii="Times New Roman" w:hAnsi="Times New Roman" w:cs="Times New Roman" w:eastAsia="Times New Roman"/>
          <w:b/>
          <w:bCs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numPr>
          <w:ilvl w:val="0"/>
          <w:numId w:val="6"/>
        </w:numPr>
        <w:ind w:left="360" w:firstLine="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определять последовательность промежуточных целей и соответствующих им действий с учетом конечного результата;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6"/>
        </w:numPr>
        <w:ind w:left="360" w:firstLine="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составлять план и последовательность действий;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6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выполнять учебные </w:t>
      </w:r>
      <w:r>
        <w:rPr>
          <w:rStyle w:val="888"/>
          <w:rFonts w:ascii="Times New Roman" w:hAnsi="Times New Roman" w:cs="Times New Roman" w:eastAsia="Times New Roman"/>
          <w:sz w:val="24"/>
        </w:rPr>
        <w:t xml:space="preserve">действия и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умственной формах;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6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использовать речь для регуляции своего действия;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6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предвидеть возможности получения конкретного результата при решении задачи;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7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различать способ и результат действия;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7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использовать установленные правила в контроле способа решения;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7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осуществлять итоговый и пошаговый контроль по результату;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7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   вносить необходимые коррективы в действие после его завершения на основе его оценки и учёта сделанных ошибок;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7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i/>
          <w:iCs/>
          <w:sz w:val="24"/>
        </w:rPr>
        <w:t xml:space="preserve">   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соотносить правильность выбора, планирования, выполнения и результата действия с требованиями конкретной задачи;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8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стабилизация эмоционального состояния для решения различных задач.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ind w:left="36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4"/>
        </w:rPr>
      </w:pPr>
      <w:r>
        <w:rPr>
          <w:rStyle w:val="886"/>
          <w:rFonts w:ascii="Times New Roman" w:hAnsi="Times New Roman" w:cs="Times New Roman" w:eastAsia="Times New Roman"/>
          <w:i/>
          <w:iCs/>
          <w:sz w:val="24"/>
          <w:u w:val="single"/>
        </w:rPr>
        <w:t xml:space="preserve">Средством формирования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  <w:r>
        <w:rPr>
          <w:rStyle w:val="887"/>
          <w:rFonts w:ascii="Times New Roman" w:hAnsi="Times New Roman" w:cs="Times New Roman" w:eastAsia="Times New Roman"/>
          <w:b/>
          <w:bCs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ind w:firstLine="27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</w:rPr>
        <w:t xml:space="preserve">Познавательные УУД:</w:t>
      </w:r>
      <w:r>
        <w:rPr>
          <w:rStyle w:val="887"/>
          <w:rFonts w:ascii="Times New Roman" w:hAnsi="Times New Roman" w:cs="Times New Roman" w:eastAsia="Times New Roman"/>
          <w:b/>
          <w:bCs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numPr>
          <w:ilvl w:val="0"/>
          <w:numId w:val="9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осуществлять рефлексию способов и условий действий,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9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контролировать и оценивать процесс и результат деятельности;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0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ставить, формулировать и решать проблемы;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0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самостоятельно создавать алгоритмы деятельности при решении проблем различного характера;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0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использовать знаково-символические средства, в том числе модели и схемы для решения задач;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0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поиск и выделение необходимой информации из различных источников в разных формах (текст, рисунок, таблица, схема);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0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сбор информации (извлечение необходимой информации из различных источников; дополнение таблиц новыми данными);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1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обработка информации (определение основной и второстепенной информации);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1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анализ информации;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1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передача информации (устным, письменным, цифровым способами);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1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интерпретация информации (структурировать; переводить сплошной текст в таблицу, презентовать полученную информацию, </w:t>
      </w:r>
      <w:r>
        <w:rPr>
          <w:rStyle w:val="886"/>
          <w:rFonts w:ascii="Times New Roman" w:hAnsi="Times New Roman" w:cs="Times New Roman" w:eastAsia="Times New Roman"/>
          <w:i/>
          <w:iCs/>
          <w:sz w:val="24"/>
        </w:rPr>
        <w:t xml:space="preserve">в том</w:t>
      </w:r>
      <w:r>
        <w:rPr>
          <w:rStyle w:val="889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  <w:br/>
      </w:r>
      <w:r>
        <w:rPr>
          <w:rStyle w:val="886"/>
          <w:rFonts w:ascii="Times New Roman" w:hAnsi="Times New Roman" w:cs="Times New Roman" w:eastAsia="Times New Roman"/>
          <w:i/>
          <w:iCs/>
          <w:sz w:val="24"/>
        </w:rPr>
        <w:t xml:space="preserve">числе с помощью ИКТ);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1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применение и представление информации;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2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оценка информации (критическая оценка, оценка достоверности).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2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анализ; синтез; сравнение; 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2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классификация по заданным критериям; установление аналогий;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2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установление причинно-следственных связей;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2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построение рассуждения; обобщение.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4"/>
        </w:rPr>
      </w:pPr>
      <w:r>
        <w:rPr>
          <w:rStyle w:val="886"/>
          <w:rFonts w:ascii="Times New Roman" w:hAnsi="Times New Roman" w:cs="Times New Roman" w:eastAsia="Times New Roman"/>
          <w:i/>
          <w:iCs/>
          <w:sz w:val="24"/>
          <w:u w:val="single"/>
        </w:rPr>
        <w:t xml:space="preserve">Средством формирования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  <w:r>
        <w:rPr>
          <w:rStyle w:val="887"/>
          <w:rFonts w:ascii="Times New Roman" w:hAnsi="Times New Roman" w:cs="Times New Roman" w:eastAsia="Times New Roman"/>
          <w:b/>
          <w:bCs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ind w:firstLine="270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</w:rPr>
        <w:t xml:space="preserve">Коммуникативные УУД:</w:t>
      </w:r>
      <w:r>
        <w:rPr>
          <w:rStyle w:val="887"/>
          <w:rFonts w:ascii="Times New Roman" w:hAnsi="Times New Roman" w:cs="Times New Roman" w:eastAsia="Times New Roman"/>
          <w:b/>
          <w:bCs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numPr>
          <w:ilvl w:val="0"/>
          <w:numId w:val="13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проявлять активность во взаимодействии для решения коммуникативных и познавательных задач;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3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задавать вопросы, необходимые для организации собственной деятельности и сотрудничества с партнёром;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формулировать собственное мнение и позицию; задавать вопросы;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строить понятные для партнёра высказывания;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строить </w:t>
      </w:r>
      <w:r>
        <w:rPr>
          <w:rStyle w:val="890"/>
          <w:rFonts w:ascii="Times New Roman" w:hAnsi="Times New Roman" w:cs="Times New Roman" w:eastAsia="Times New Roman"/>
          <w:sz w:val="24"/>
        </w:rPr>
        <w:t xml:space="preserve">монологичное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высказывание;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вести    устный и письменный диалог в соответствии с грамматическими и синтаксическими нормами родного языка; слушать</w:t>
      </w:r>
      <w:r>
        <w:rPr>
          <w:rStyle w:val="889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  <w:br/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собеседника.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4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определять общую цель и пути ее достижения;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осуществлять взаимный контроль;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ind w:left="36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прогнозировать возникновение конфликтов при наличии разных точек зрения;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разрешать конфликты на основе учёта интересов и позиций всех участников;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numPr>
          <w:ilvl w:val="0"/>
          <w:numId w:val="15"/>
        </w:numPr>
        <w:ind w:left="360" w:firstLine="0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координировать и принимать различные позиции во взаимодействии.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4"/>
        </w:rPr>
      </w:pPr>
      <w:r>
        <w:rPr>
          <w:rStyle w:val="886"/>
          <w:rFonts w:ascii="Times New Roman" w:hAnsi="Times New Roman" w:cs="Times New Roman" w:eastAsia="Times New Roman"/>
          <w:i/>
          <w:iCs/>
          <w:sz w:val="24"/>
          <w:u w:val="single"/>
        </w:rPr>
        <w:t xml:space="preserve">Средством формирования</w:t>
      </w:r>
      <w:r>
        <w:rPr>
          <w:rStyle w:val="886"/>
          <w:rFonts w:ascii="Times New Roman" w:hAnsi="Times New Roman" w:cs="Times New Roman" w:eastAsia="Times New Roman"/>
          <w:sz w:val="24"/>
        </w:rPr>
        <w:t xml:space="preserve"> этих действий служит учебный материал и задания учебника, технология проблемного диалога (побуждающий и подводящий диалог), технология оценивания образовательных достижений (учебных успехов), групповая работа.</w:t>
      </w:r>
      <w:r>
        <w:rPr>
          <w:rStyle w:val="887"/>
          <w:rFonts w:ascii="Times New Roman" w:hAnsi="Times New Roman" w:cs="Times New Roman" w:eastAsia="Times New Roman"/>
          <w:b/>
          <w:bCs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center"/>
        <w:spacing w:before="0" w:beforeAutospacing="0" w:after="0" w:afterAutospacing="0"/>
        <w:shd w:val="clear" w:color="auto" w:fill="ffffff"/>
        <w:rPr>
          <w:rStyle w:val="887"/>
          <w:rFonts w:ascii="Times New Roman" w:hAnsi="Times New Roman" w:cs="Times New Roman" w:eastAsia="Times New Roman"/>
          <w:sz w:val="24"/>
          <w:highlight w:val="none"/>
        </w:rPr>
      </w:pP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1777" w:right="0" w:firstLine="0"/>
        <w:jc w:val="center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i/>
          <w:color w:val="000000"/>
          <w:sz w:val="24"/>
          <w:highlight w:val="none"/>
        </w:rPr>
      </w:r>
      <w:r/>
    </w:p>
    <w:p>
      <w:pPr>
        <w:ind w:left="1777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i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Основные  содержательные линии курса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Лексика, фонетика, грамматика, правописание и развитие речи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Повторение изученного.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 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Язык и речь. (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Наша речь и наш язык. Формулы вежливости.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Текст.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Предложение.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Составление предложений с обращением.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Основа предложения. Главные и второстепенные члены предложения.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Словосочетание. Вычленение из предложения основы и словосочетаний.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Разбор предложения по членам предложения.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Предложение.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Однородные члены предложения.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ния при однородных членах с союзами и, а, но. Составление и запись предложений с однородными членами с союзами и без союзов.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Простые и сложные предложения.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Простые и сложные предложения (общее представление). Знаки препинания в сложных предложениях. Сложное предложение и предложение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с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однородными членами.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Слово в языке и речи.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   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Слово и его лексическое значение.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со словарем иностранных слов учебника.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Состав слова.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Состав слова. Распознавание значимых частей слова. Морфемный и словообразовательный разбор слов типа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подснежник, русский, травинка, смелость, маленький.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ее сложного слого-звукового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состава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типа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сильный, водичка, ёлка, вьюга, съел.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Части речи.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(близко, быстро, интересно, влево, направо, заново, справа, слева, издалека).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Роль наречий в предложении (второстепенный член предложения).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 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Имя существительное.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тельных 2-го склонения. 3-е склонение имен существительных и упражнение в распознавании имен существительных 3-го склонения.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ие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,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й. Упражнение в употреблении падежных форм имен существительных с предлогом и без предлога в речи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(инженеры, учителя, директора; урожай помидоров, яблок)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 правильно употреблять их в речи.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Имя прилагательное.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родовых окончаний.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Склонение и правописание имен прилагательных во множественном числе.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Местоимение.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(к тебе, у тебя, к ним).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Развитие навыка правописания падежных форм личных местоимений в косвенных падежах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(тебя, меня, его, её, у него, с нею).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Упражнение в правильном употреблении местоимений в речи. Использование местоимений как одного из средств связи предложений в тексте.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Глагол.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-го лица единственного числа после шипящих.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умывается,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что делать?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умываться).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Правописание буквосочетаний -тся в возвратных глаголах в 3-м лице и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-ться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возвратных глаголах неопределенной формы (общее представление).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(видеть — видел, слышать — слышал)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(тревожиться за отца, беспокоиться об отце, любоваться закатом, смотреть на закат).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708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                              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Повторение изученного. Связная речь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Изложение. Изложение (подробное, сжатое) текста по коллективно или самостоятельно составленному плану.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Речевая этика: слова приветствия, прощания, благодарности, просьбы; слова, используемые при извинении и отказе.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Чистописание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Работа по устранению недочетов графического характера в почерках учащихся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cs="Times New Roman" w:eastAsia="Times New Roman"/>
          <w:b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Практическая часть программы:</w:t>
      </w:r>
      <w:r>
        <w:rPr>
          <w:rFonts w:ascii="Times New Roman" w:hAnsi="Times New Roman" w:cs="Times New Roman" w:eastAsia="Times New Roman"/>
          <w:b/>
          <w:sz w:val="28"/>
        </w:rPr>
      </w:r>
      <w:r>
        <w:rPr>
          <w:b/>
          <w:sz w:val="28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883"/>
        <w:tblW w:w="0" w:type="auto"/>
        <w:tblInd w:w="0" w:type="dxa"/>
        <w:tblBorders>
          <w:top w:val="single" w:color="CCCCCC" w:sz="6" w:space="0"/>
          <w:left w:val="single" w:color="808080" w:sz="0" w:space="0"/>
          <w:bottom w:val="none" w:color="000000" w:sz="4" w:space="0"/>
          <w:right w:val="single" w:color="808080" w:sz="0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425"/>
        <w:gridCol w:w="1425"/>
        <w:gridCol w:w="1690"/>
        <w:gridCol w:w="992"/>
        <w:gridCol w:w="19"/>
      </w:tblGrid>
      <w:tr>
        <w:trPr>
          <w:trHeight w:val="3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Вид работы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I триместр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II триместр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III триместр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Диктант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Словарный диктант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Контрольное списывание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Проверочная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/>
          </w:p>
        </w:tc>
      </w:tr>
      <w:tr>
        <w:trPr>
          <w:trHeight w:val="4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Изложение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0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/>
          </w:p>
        </w:tc>
      </w:tr>
      <w:tr>
        <w:trPr>
          <w:gridAfter w:val="1"/>
          <w:trHeight w:val="32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3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Сочинение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4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 w:eastAsia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/>
          </w:p>
        </w:tc>
      </w:tr>
    </w:tbl>
    <w:p>
      <w:pPr>
        <w:ind w:left="1777" w:right="0" w:firstLine="0"/>
        <w:jc w:val="center"/>
        <w:spacing w:before="0" w:after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Формы  контроля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Индивидуальный и фронтальный опрос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Индивидуальная работа по карточкам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Работа в паре, в группе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Контрольное списывание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Диктанты (контрольные, словарные, объяснительные, свободные)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Срезовые работы (тесты)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Творческие работы (сочинения, изложения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1777" w:right="0" w:firstLine="0"/>
        <w:jc w:val="center"/>
        <w:spacing w:before="0" w:after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Методы  изучения предмета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а) объяснительно-иллюстративный,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б) репродуктивный,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в) проблемное изложение изучаемого материала,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г) частично-поисковый,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д) исследовательский метод.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1777" w:right="0" w:firstLine="0"/>
        <w:jc w:val="center"/>
        <w:spacing w:before="0" w:after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i/>
          <w:color w:val="000000"/>
          <w:sz w:val="28"/>
        </w:rPr>
        <w:t xml:space="preserve">Педагогические  условия и средства реализации стандарта (формы, типы уроков и методы обучения).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Формы: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урок.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Типы уроков: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урок изучение нового материала;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урок  рефлексия (уроки повторения, закрепления знаний и выработки умений)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комбинированный урок;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урок контроля умений и навыков.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Методы обучения: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  <w:u w:val="single"/>
        </w:rPr>
        <w:t xml:space="preserve">Методы организации и осуществления учебно-познавательной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26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Словесные, наглядные, практические.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26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Индуктивные, дедуктивные.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26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Репродуктивные, проблемно-поисковые.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26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Самостоятельные, несамостоятельные.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  <w:u w:val="single"/>
        </w:rPr>
        <w:t xml:space="preserve">Методы стимулирования и мотивации учебно-познавательной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30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Стимулирование и мотивация интереса к учению.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30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Стимулирование долга и ответственности в учении.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  <w:u w:val="single"/>
        </w:rPr>
        <w:t xml:space="preserve">Методы контроля и самоконтроля за эффективностью учебно-познавательной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4"/>
        <w:numPr>
          <w:ilvl w:val="0"/>
          <w:numId w:val="32"/>
        </w:numPr>
        <w:ind w:right="0"/>
        <w:jc w:val="both"/>
        <w:spacing w:before="0" w:after="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Устного контроля и самоконтроля.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1429" w:right="0" w:firstLine="0"/>
        <w:jc w:val="center"/>
        <w:spacing w:before="0" w:after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ind w:left="1429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</w:p>
    <w:p>
      <w:pPr>
        <w:ind w:left="1429" w:right="0" w:firstLine="0"/>
        <w:jc w:val="center"/>
        <w:spacing w:before="0" w:after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ТРЕБОВАНИЯ К УРОВНЮ ПОДГОТОВКИ УЧАЩИХСЯ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При работе с первым разделом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«Мир общения.  Повторяем — узнаем новое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закрепить представление детей о речевом общении и языке как основном средстве коммуникации,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-углубить знания учащихся о вербальных (словесных) и невербальных средствах общения.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-познакомить с основными правилами ведения диалога,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продолжать формировать представление детей о культуре устной и письменной речи, речевом этикете, уметь поддерживать разговор с партнером, проявлять к собеседнику должное внимание и уважение,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наблюдать за функционированием языковых единиц в речи, постепенно приучаясь реализовывать свои коммуникативные намерения, оформлять устные и письменные высказывания в соответствии с существующими культурными нормами,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продолжать работу по формированию орфографической зоркости учащихся,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систематизировать знания детей об орфографических правилах.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Раздел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«Язык – главный помощник в общении»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 познакомить детей с особенностями данных языковых единиц,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показать, что словосочетание, предложение и текст — это не случайные образования. Каждое из них имеет свою четкую структуру,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 сопоставить сначала словосочетания, а затем предложения с разным лексическим наполнением, но построенных по одной модели (схеме),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 познакомить с композицией текста, определить, что данная структура свойственна не какому-либо одному тексту, а всем синтаксическим единицам данного уровня,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продолжить работу со словарями различного типа: орфографическим, орфоэпическим, толковым, энциклопедическим, словарями синонимов и антонимов.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Раздел 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«Состав слова».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  Лексической работе со словом, его значением в новой системе отводится значительное место. Начиная с периода обучения грамоте формируется представление детей о слове как о двусторонней единице языка, которая имеет внешнюю (звуко-буквенную) форму и вн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утреннюю форму (значение). Осознать и удержать в памяти информацию о двух сторонах слова учащимся помогают простейшие структурно-семантические модели слова. Такие модели помогают глубже осознать особенности многозначных слов, омонимов, синонимов и антонимо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учащиеся соотносят слова, которые создаются для наименования целой группы однородных предметов (нарицательные имена), слова, называющие единичные, конкретные предметы (имена собственные), слова, служащие для замещения других слов (местоимения),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при изучении состава слова существенное внимание уделяется значению, которое приносит в слово каждая из морфем,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знакомятся с понятием основы слова, с элементарными способами словообразования. Знание морфемного состава слова позволяет, с одной стороны, лучше понять его семантику, с другой стороны, организовать эффективную и осмысленную работу над орфографическими п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равилами.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для формирования орфографической грамотности учащихся особое значение имеет задание сравнить форму и значения родственных слов. Выполнение этого задания помогает избежать ошибки, когда к однокоренным относят слова, которые имеют одинаково звучащие части,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но различны по значению (вода — водитель, вор — ворона и др.). Знания о составе слова служат залогом орфографически верного написания приставок и суффиксов (простые случаи).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      В разделе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«Части речи»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углубить и расширить знания учеников об имени существительном, глаголе, имени прилагательном,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вводится определение местоимения,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при изучении грамматических понятий (род, число и падеж имен существительных, род и число имен прилагательных, время, число и род глаголов) акцент делается на значении этих категорий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дл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я общения, для верного построения словосочетаний, предложений, тексто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center"/>
        <w:spacing w:before="0" w:beforeAutospacing="0" w:after="0" w:afterAutospacing="0"/>
        <w:rPr>
          <w:rStyle w:val="886"/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8"/>
        </w:rPr>
        <w:t xml:space="preserve">Содержание учебного предмета</w:t>
      </w:r>
      <w:r>
        <w:rPr>
          <w:rStyle w:val="887"/>
          <w:rFonts w:ascii="Times New Roman" w:hAnsi="Times New Roman" w:cs="Times New Roman" w:eastAsia="Times New Roman"/>
          <w:b/>
          <w:bCs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5"/>
        <w:jc w:val="center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sz w:val="24"/>
        </w:rPr>
        <w:t xml:space="preserve">Предмет «Русский язык» для четвёртого класса включает пять разделов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Раздел 1.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«Повторяем – узнаём новое» (16</w:t>
      </w: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ч)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Использовать русский язык в соответствии с целями речевого общения, подбирая соответствующие слова и выражения. Определять условия и способы общения, конкретную цель и результат коммуникации (материальный или духовный</w:t>
      </w:r>
      <w:r>
        <w:rPr>
          <w:rStyle w:val="888"/>
          <w:rFonts w:ascii="Times New Roman" w:hAnsi="Times New Roman" w:cs="Times New Roman" w:eastAsia="Times New Roman"/>
          <w:color w:val="000000"/>
          <w:sz w:val="24"/>
        </w:rPr>
        <w:t xml:space="preserve">).</w:t>
      </w:r>
      <w:r>
        <w:rPr>
          <w:rStyle w:val="888"/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Style w:val="888"/>
          <w:rFonts w:ascii="Times New Roman" w:hAnsi="Times New Roman" w:cs="Times New Roman" w:eastAsia="Times New Roman"/>
          <w:color w:val="000000"/>
          <w:sz w:val="24"/>
        </w:rPr>
        <w:t xml:space="preserve">Проявлять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 к собеседникам необходимое уважение, стремление к взаимопониманию и к получению общего, итогового результата общения. Анализировать речь партнёра, поддерживая беседу репликами. Осмысливать сказанное, выделяя главное, владеть элемент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арным речевым этикетом. Договариваться с партнером по общению. Определять цели, тему, способы и результаты общения. Находить в процессе общения соответствующие языковые средства для выражения собственного мнения или убеждения партнёра. Распознавать виды те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кстов: повествование, рассуждение, описание. Писать изложения и сочинения повествовательного характера с использованием элементов рассуждения и описания. Озаглавливать текст с опорой на его тему или основную мысль. Составлять план текста, делить текст на ч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асти. Владеть позитивным настроем при общении. Объяснять значение слова и речевых средств для разрешения конфликтной ситуации. Контролировать и корректировать свое высказывание в зависимости от ситуации общения и степени подготовленности партнера к беседе.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Выбирать языковые средства, в том числе и обращение, в соответствии с ситуацией общения.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обращения в тексте. Использовать знаки препинания для выделения обращения. Составлять диалоги при работе в паре, используя обращение и слова речевого этикета.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Раздел 2.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«Язык как средство общения» (3</w:t>
      </w: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3</w:t>
      </w: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ч)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смысл и значение родного языка в жизни человека. Рассказывать об ос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новных этапах развития письменности, сравнивать язык и другие средства человеческого общения. Объяснять значение учения в школе, позитивно оценивать роль знаний и учения для самостоятельной жизни. Находить в учебнике и других книгах необходимую информацию.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Систематизировать знания об основных языковых единицах (звуки, буквы, слова, предложения, тексты), давать определения основным языковым единицам.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в слове орфограмму и определять алгоритм ее проверки.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Определять тип предложения по цели высказывания и по интонации, объяснять особенности и назначение каждого типа предложений. Использовать предложения всех типов в собственных речевых произведениях (устных и письменных)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Выделять главные и второстепенные члены предложения и определять их роль в предложении. Распространять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предложения второстепенными членами. Определять способы выражения подлежащего и сказуемого. Устанавливать связь слов в предложении Находить однородные члены предложения. Составлять предложения с однородными членами, соединенными и не соединенными союзами.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Ставить запятые в предложениях с союзами </w:t>
      </w:r>
      <w:r>
        <w:rPr>
          <w:rStyle w:val="886"/>
          <w:rFonts w:ascii="Times New Roman" w:hAnsi="Times New Roman" w:cs="Times New Roman" w:eastAsia="Times New Roman"/>
          <w:i/>
          <w:iCs/>
          <w:color w:val="000000"/>
          <w:sz w:val="24"/>
        </w:rPr>
        <w:t xml:space="preserve">а, и, но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и без союзов.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Ставить знаки препинания при однородных членах предложения.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Отличать простое предложение от сложного. Использовать и конструировать предложения с однородными членами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Сравнивать простые и сложные предложения на основе их значения и количества грамматических основ. Ставить знаки препинания в элементарных сложных предложениях. Объяснять роль союзов в сложном предложении. Составлять элементарные сложные предложения.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Выделять словосочетания из предложения на основе вопросов.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связь слов в словосочетании, выделять главное и зависимое слова.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Составлять словосочетания разных типов.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Распространять предложения словосочетаниями. Составлять тексты-рассуждения, объяснять различия между предложением и словосочетание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Сравнивать слова по значению и форме (</w:t>
      </w:r>
      <w:r>
        <w:rPr>
          <w:rStyle w:val="888"/>
          <w:rFonts w:ascii="Times New Roman" w:hAnsi="Times New Roman" w:cs="Times New Roman" w:eastAsia="Times New Roman"/>
          <w:color w:val="000000"/>
          <w:sz w:val="24"/>
        </w:rPr>
        <w:t xml:space="preserve">звуко-буквенной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и формально-грамматической).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специфику замещающей функции слова как языкового знака, имеющего не только план выражения (</w:t>
      </w:r>
      <w:r>
        <w:rPr>
          <w:rStyle w:val="888"/>
          <w:rFonts w:ascii="Times New Roman" w:hAnsi="Times New Roman" w:cs="Times New Roman" w:eastAsia="Times New Roman"/>
          <w:color w:val="000000"/>
          <w:sz w:val="24"/>
        </w:rPr>
        <w:t xml:space="preserve">звуко-буквенную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и формально-грамматическую форму), но и план со-держ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ания (значение слова), с помощью моделей слова. Пользоваться лингвистическими словарями разных типов, объяснять их устройство и назначение. Находить в тексте и использовать в собственных речевых произведениях синонимы, антонимы, омонимы, многозначные слова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Раздел 3.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«Состав слова» (1</w:t>
      </w: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3ч)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Разбирать слова по составу, выделять корень, приставку, суффикс, окончание.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Определять значение, которое привносит в слово каждая морфема.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значимые части слова (корень, приставку, суффикс), опираясь на их единообразное написание.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написание слова с точки зрения орфографии.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Различать приставки и предлоги, верно писать их. На основе знания семантики морфем грамотно использовать слова в различных речевых ситуациях.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Списывать текст аккуратно и без ошибок, писать под диктовку тексты с изученными орфограммами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Style w:val="886"/>
          <w:rFonts w:ascii="Times New Roman" w:hAnsi="Times New Roman" w:cs="Times New Roman" w:eastAsia="Times New Roman"/>
          <w:b/>
          <w:bCs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Style w:val="886"/>
          <w:rFonts w:ascii="Times New Roman" w:hAnsi="Times New Roman" w:cs="Times New Roman" w:eastAsia="Times New Roman"/>
          <w:b/>
          <w:bCs/>
          <w:sz w:val="24"/>
        </w:rPr>
      </w:pPr>
      <w:r>
        <w:rPr>
          <w:rFonts w:ascii="Times New Roman" w:hAnsi="Times New Roman" w:cs="Times New Roman" w:eastAsia="Times New Roman"/>
          <w:b/>
          <w:bCs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Раздел 4.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«Слово как часть речи» (</w:t>
      </w: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72ч)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Различать слова разных частей речи на основе общности их значения, грамматических признаков и роли в предложении.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Сравнивать лексическое и грамматическое значение слова, понимая более отвлеченный, обобщающий характер значения грамматического.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Составлять текст-рассуждение, доказывать принадлежность слова к определенной части речи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имена существительные в тексте, определять их особенности: собственное или нарицательное, одушевленное или неодушевленное; род, число, падеж.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Применять алгоритм определения падежа существительного.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Определять падеж несклоняемых имен существительных.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Различать имена существительные 1, 2 и 3-го склонения на основе их рода и окончания.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Сравнивать имена существительные в разных падежных формах по вопросам, по их грамматическому значению, употребляемым предлогам и по окончаниям.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Осознанно применять алгоритм определения безударных падежных окончаний имен существительных. Объяснять   необходимость знания падежа и склонения имени существительного для верного написания его окончания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Использовать в речи несклоняемые имена существительные, верно определяя их род и согласовывая с другими словами без нарушения норм культуры речи.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Анализировать имя существительное как часть речи, указывая начальную форму, род, склонение, падеж, число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Выделять в предложении сочетание имени существительного с именем прилагательным, ставить вопрос от существительного к прилагательному. Использовать при письме алгоритм определения безударных окончаний имен прилагательных.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Образовывать имен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а прилагательные от слов других частей речи с помощью суффиксов. Анализировать имя прилагательное как часть речи, определять начальную форму, число, род (в единственном числе), падеж. Сохранять в памяти поставленную задачу, использовать приемы запоминания.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Контролировать и корректировать свои действия, оценивать их.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Сравнивать местоимения с именами существительными по функции и по грамматическим признакам.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Определять лицо, число и падеж личных местоимений.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Склонять личные местоимения в единственном и во множественном числе.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Применять правило написания местоимений с предлогами.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Использовать местоимения в собственных текстах.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 глаголы в предложении на основе их значения, грамматичес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ких признаков и роли в предложении. Определять время и число глагола, его род в форме прошедшего времени. Образовывать формы настоящего, прошедшего и будущего времени глагола. Находить начальную форму глагола, не изменяя его вид (без использования термина)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Изменять глаголы в настоящем и будущем времени по лицам и числам на основе таблицы спряжения. Изменять глаголы по лицам и числам в настоящем и будущем времени. Сравнивать окончания глаголов в настоящем и будущем времени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Изменять глаголы в настоящем и будущем времени по лицам и числам на основе таблицы спряжения. Изменять глаголы по лицам и числам в настоящем и будущем времени.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Применять алгоритм определения спряжения глаголов.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Называть основные способы определения спряжения глаголов.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Различать способ определения спряжения глаголов с ударными и безударными окончаниями.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Писать личные окончания глаголов в настоящем и будущем времени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Обосновывать написание –</w:t>
      </w:r>
      <w:r>
        <w:rPr>
          <w:rStyle w:val="890"/>
          <w:rFonts w:ascii="Times New Roman" w:hAnsi="Times New Roman" w:cs="Times New Roman" w:eastAsia="Times New Roman"/>
          <w:color w:val="000000"/>
          <w:sz w:val="24"/>
        </w:rPr>
        <w:t xml:space="preserve">тся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и –</w:t>
      </w:r>
      <w:r>
        <w:rPr>
          <w:rStyle w:val="890"/>
          <w:rFonts w:ascii="Times New Roman" w:hAnsi="Times New Roman" w:cs="Times New Roman" w:eastAsia="Times New Roman"/>
          <w:color w:val="000000"/>
          <w:sz w:val="24"/>
        </w:rPr>
        <w:t xml:space="preserve">ться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в глаголах, поставив вопрос к глаголу. Составлять предложения с орфограммами –</w:t>
      </w:r>
      <w:r>
        <w:rPr>
          <w:rStyle w:val="890"/>
          <w:rFonts w:ascii="Times New Roman" w:hAnsi="Times New Roman" w:cs="Times New Roman" w:eastAsia="Times New Roman"/>
          <w:color w:val="000000"/>
          <w:sz w:val="24"/>
        </w:rPr>
        <w:t xml:space="preserve">тся</w:t>
      </w: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 и –</w:t>
      </w:r>
      <w:r>
        <w:rPr>
          <w:rStyle w:val="890"/>
          <w:rFonts w:ascii="Times New Roman" w:hAnsi="Times New Roman" w:cs="Times New Roman" w:eastAsia="Times New Roman"/>
          <w:color w:val="000000"/>
          <w:sz w:val="24"/>
        </w:rPr>
        <w:t xml:space="preserve">ться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Применять различные мнемонические приемы для запоминания глаголов-исключений.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Отличать глаголы-исключения от похожих однокоренных глаголов.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причину отнесения 11 глаголов к группе глаголов-исключений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Разбирать глагол как часть речи, определять начальную (неопределенную) форму, спряжение, время, лицо в настоящем и будущем времени; число, род в прошедшем времени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Рассмотреть общее значение имен числительных.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различие функций имен числительных разных разрядов.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Научить по вопросам сколько? и который? различать количественные и порядковые имена числительные. Осознанно употреблять числительные в речи, правильно сочетать их с именами существительными (простейшие случаи)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Находить наречия, ставить к ним вопросы и определять значение, грамматические особенности (неизменяемость). Находить наречия в речи по вопросам как? где? когда? куда? откуда? зачем? почему? Распространять предложения наречиями.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color w:val="000000"/>
          <w:sz w:val="24"/>
        </w:rPr>
        <w:t xml:space="preserve">Объяснять различие предлогов, частиц и союзов (элементарные примеры), писать их с разными частями речи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Раздел 5. </w:t>
      </w:r>
      <w:r>
        <w:rPr>
          <w:rStyle w:val="887"/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85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4"/>
          <w:szCs w:val="18"/>
        </w:rPr>
      </w:pPr>
      <w:r>
        <w:rPr>
          <w:rStyle w:val="886"/>
          <w:rFonts w:ascii="Times New Roman" w:hAnsi="Times New Roman" w:cs="Times New Roman" w:eastAsia="Times New Roman"/>
          <w:b/>
          <w:bCs/>
          <w:sz w:val="24"/>
        </w:rPr>
        <w:t xml:space="preserve">«Повторение» (3ч)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bCs/>
          <w:sz w:val="24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ценивать свои успехи в учебной деятельности. Владеть основами учебной деятельности: ставить и осмысливать цель, оп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делять      способы её достижения и последовательность действий, анализировать результаты, сравнивать их с поставленной целью, контролировать и корректировать свои действия, оценивать их.  Использовать итоговый и пошаговый контроль при выполнении заданий 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  <w:lang w:eastAsia="ru-RU"/>
        </w:rPr>
      </w:r>
    </w:p>
    <w:p>
      <w:pPr>
        <w:ind w:firstLine="567"/>
        <w:jc w:val="both"/>
        <w:spacing w:before="100" w:beforeAutospacing="1" w:after="0" w:line="240" w:lineRule="auto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Style w:val="883"/>
        <w:tblW w:w="15273" w:type="dxa"/>
        <w:tblLayout w:type="fixed"/>
        <w:tblLook w:val="04A0" w:firstRow="1" w:lastRow="0" w:firstColumn="1" w:lastColumn="0" w:noHBand="0" w:noVBand="1"/>
      </w:tblPr>
      <w:tblGrid>
        <w:gridCol w:w="4021"/>
        <w:gridCol w:w="1876"/>
        <w:gridCol w:w="9377"/>
      </w:tblGrid>
      <w:tr>
        <w:trPr>
          <w:trHeight w:val="557"/>
        </w:trPr>
        <w:tc>
          <w:tcPr>
            <w:tcW w:w="4021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Электронные/цифровые образовательные ресурсы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1.Повторяем. Узнаём новое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16ч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5466" w:leader="none"/>
                <w:tab w:val="left" w:pos="6960" w:leader="none"/>
              </w:tabs>
              <w:rPr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10" w:tooltip="https://resh.edu.ru/subject/lesson/3654/start/272006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https://resh.edu.ru/subject/lesson/3654/start/272006/</w:t>
              </w:r>
            </w:hyperlink>
            <w:r>
              <w:rPr>
                <w:sz w:val="24"/>
              </w:rPr>
              <w:tab/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5466" w:leader="none"/>
                <w:tab w:val="left" w:pos="6960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hyperlink r:id="rId11" w:tooltip="https://resh.edu.ru/subject/lesson/4500/start/121912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https://resh.edu.ru/subject/lesson/4500/start/121912/</w:t>
              </w:r>
            </w:hyperlink>
            <w:r>
              <w:rPr>
                <w:sz w:val="24"/>
                <w:highlight w:val="none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5466" w:leader="none"/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hyperlink r:id="rId12" w:tooltip="https://resh.edu.ru/subject/lesson/3643/start/123695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https://resh.edu.ru/subject/lesson/3643/start/123695/</w:t>
              </w:r>
            </w:hyperlink>
            <w:r>
              <w:rPr>
                <w:sz w:val="24"/>
                <w:highlight w:val="none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Язык как средство общения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34ч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13" w:tooltip="https://resh.edu.ru/subject/lesson/4543/start/204854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https://resh.edu.ru/subject/lesson/4543/start/204854/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4" w:tooltip="https://resh.edu.ru/subject/lesson/3643/start/123695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https://resh.edu.ru/subject/lesson/3643/start/123695/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3. Состав слова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13ч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15" w:tooltip="https://resh.edu.ru/subject/lesson/4548/start/204917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https://resh.edu.ru/subject/lesson/4548/start/204917/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Слово как часть речи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6ч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16" w:tooltip="https://resh.edu.ru/subject/lesson/4498/start/272070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https://resh.edu.ru/subject/lesson/4498/start/272070/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Имя существительное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16ч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17" w:tooltip="https://resh.edu.ru/subject/lesson/6335/start/125997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https://resh.edu.ru/subject/lesson/6335/start/125997/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8" w:tooltip="https://resh.edu.ru/subject/lesson/6336/start/126110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https://resh.edu.ru/subject/lesson/6336/start/126110/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9" w:tooltip="https://resh.edu.ru/subject/lesson/4483/start/204203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https://resh.edu.ru/subject/lesson/4483/start/204203/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0" w:tooltip="https://resh.edu.ru/subject/lesson/3743/start/204234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https://resh.edu.ru/subject/lesson/3743/start/204234/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Имя прилагательное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11ч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1" w:tooltip="https://resh.edu.ru/subject/lesson/3784/start/225111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https://resh.edu.ru/subject/lesson/3784/start/225111/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2" w:tooltip="https://resh.edu.ru/subject/lesson/4506/start/204544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https://resh.edu.ru/subject/lesson/4506/start/204544/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3" w:tooltip="https://resh.edu.ru/subject/lesson/6353/start/204575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https://resh.edu.ru/subject/lesson/6353/start/204575/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Местоимение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7ч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4" w:tooltip="https://resh.edu.ru/subject/lesson/3875/start/126297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https://resh.edu.ru/subject/lesson/3875/start/126297/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5" w:tooltip="https://resh.edu.ru/subject/lesson/4516/start/225394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https://resh.edu.ru/subject/lesson/4516/start/225394/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 w:val="0"/>
                <w:sz w:val="24"/>
                <w:szCs w:val="24"/>
              </w:rPr>
              <w:t xml:space="preserve">Глагол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23ч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6" w:tooltip="https://resh.edu.ru/subject/lesson/4545/start/126328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https://resh.edu.ru/subject/lesson/4545/start/126328/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9. Имя числительное</w:t>
            </w:r>
            <w:r>
              <w:rPr>
                <w:b w:val="0"/>
                <w:sz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7" w:tooltip="https://resh.edu.ru/subject/lesson/3942/start/126514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https://resh.edu.ru/subject/lesson/3942/start/126514/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Наречие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3ч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8" w:tooltip="https://uchebnik.mos.ru/moderator_materials/material_view/atomic_objects/4098563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https://uchebnik.mos.ru/moderator_materials/material_view/atomic_objects/4098563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57"/>
        </w:trPr>
        <w:tc>
          <w:tcPr>
            <w:tcW w:w="4021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11. Повторение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187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6960" w:leader="none"/>
              </w:tabs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4ч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  <w:tc>
          <w:tcPr>
            <w:tcW w:w="9377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hyperlink r:id="rId29" w:tooltip="https://resh.edu.ru/subject/lesson/6348/start/205102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https://resh.edu.ru/subject/lesson/6348/start/205102/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30" w:tooltip="https://resh.edu.ru/subject/lesson/4547/start/126600/" w:history="1">
              <w:r>
                <w:rPr>
                  <w:rStyle w:val="861"/>
                  <w:rFonts w:ascii="PT Sans" w:hAnsi="PT Sans" w:cs="PT Sans" w:eastAsia="PT Sans"/>
                  <w:color w:val="004065"/>
                  <w:sz w:val="24"/>
                </w:rPr>
                <w:t xml:space="preserve">https://resh.edu.ru/subject/lesson/4547/start/126600/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557"/>
        </w:trPr>
        <w:tc>
          <w:tcPr>
            <w:gridSpan w:val="3"/>
            <w:tcW w:w="15273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696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136ч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8"/>
          <w:szCs w:val="18"/>
        </w:rPr>
      </w:pPr>
      <w:r>
        <w:rPr>
          <w:rFonts w:ascii="Times New Roman" w:hAnsi="Times New Roman" w:cs="Times New Roman" w:eastAsia="Times New Roman"/>
          <w:sz w:val="28"/>
          <w:szCs w:val="1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883"/>
        <w:tblW w:w="0" w:type="auto"/>
        <w:tblLook w:val="04A0" w:firstRow="1" w:lastRow="0" w:firstColumn="1" w:lastColumn="0" w:noHBand="0" w:noVBand="1"/>
      </w:tblPr>
      <w:tblGrid>
        <w:gridCol w:w="1249"/>
        <w:gridCol w:w="8894"/>
        <w:gridCol w:w="1276"/>
        <w:gridCol w:w="1134"/>
      </w:tblGrid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плану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 факту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Повторяем. Узнаём новое (16 часов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Речевое общение. Речь устная и письменная.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Диалог. Монолог.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Цель речевого общения.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Правила общения.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5.09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Речевая культура.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Обращение.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6.09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Устная и письменная форма обращения.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7.09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Научная речь.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8.09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Метафора.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12.09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Текст как речевое произведение.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с текстом.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13.09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Тема текста, главная мысль, заглавие, тип текста.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14.09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Виды текстов, составление плана.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15.09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Типы текстов: описание, рассуждение, повествование.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19.09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Обучающее изложение упр.№43.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20.09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Составление текстов.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21.09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Культура оформления теста письменно с требованиями каллиграфии.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22.09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Обучающее сочинение на тему «Как я провёл лето».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26.09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№2 по теме «Текст».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27.09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Работа с текстом.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Язык как средство общения (3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4часа)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Средства общения.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Роль языка в общении.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29.09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Роль письменности в истории человека.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3.10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Систематизация знаний о звуках, буквах, слогах, предложениях.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4.10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Словесное творчество.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5.10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Орфография.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6.10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Орфография. Работа с орфографическим словарём.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8.10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Ударение.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Проверь себя.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17.10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Контрольный диктант №3 по теме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« Язык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 как средство общения».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iCs/>
                <w:sz w:val="28"/>
                <w:szCs w:val="24"/>
              </w:rPr>
              <w:t xml:space="preserve">18.10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Предложение.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Роль предложений в русском языке.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19.10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Виды предложений по цели высказывания.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20.10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с текстом. Работа с толковыми словарями.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Главные и второстепенные члены предложения.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  <w:t xml:space="preserve">24.10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Грамматическая основа предложения. Подлежащее.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25.10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Главные и второстепенные члены предложения. Грамматическая основа предложения. Сказуемое.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26.10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Употребление предложений в научной и художественной речи.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27.10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Способы выражения подлежащего и сказуемого.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с текстом. Грамматическая основа предложения.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Предложения с однородными членами.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Предложения с однородными членами.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Контрольное списывание №1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3.11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Смысловая ёмкость предложений с однородными членами.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7.11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lang w:val="en-US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Интонационное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пунктуационное оформление предложений с однородными членами.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8.11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Простые и сложные предложения.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9.11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Знаки препинания в сложных предложениях с союзами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 ,а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, но.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10.11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Использование простых и сложных предложений в речи.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Обучающее изложение.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14.11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Словосочетание.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Различие между словосочетанием, словом и предложением.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15.11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 «Предложение»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16.11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Закрепление по теме предложение.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17.11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70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Слово и его значение.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19.11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Фразеологизмы. Словари.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28.11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Звуко - буквенная форма слова. Лексическое значение слова.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29.11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Синонимы. Антонимы. Омонимы.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30.11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Прямое и переносное значение слов.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Многозначные слова.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Проверь себя.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Закрепление по теме «Слово и его значение».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5.12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 «Слово и его значение»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6.12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Закрепление знаний о слове.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7.12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Состав слова (13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Состав слова.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Образование слов с помощью приставок.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8.12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Правописания слов с разделительным ъ знаком.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12.12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Правописания слов с ь знаком.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Словарный диктант №7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13.12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Образование слов с помощью суффиксов 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еньк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-,-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ёнок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-, 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-.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14.12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Образование слов с помощью суффиксов -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ик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-, -ек-.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15.12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Корень слова.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Бас и басня.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 Почему убежали гласные.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19.12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Орфограммы корня.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20.12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с текстом.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Обучающее изложение упр. № 185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21.12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Орфограммы корня.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22.12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Сложные слова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Словарный диктант №8.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26.12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Проверь себя. Закрепление по теме «Состав слова</w:t>
            </w:r>
            <w:r>
              <w:rPr>
                <w:rFonts w:ascii="Times New Roman" w:hAnsi="Times New Roman" w:cs="Times New Roman" w:eastAsia="Times New Roman"/>
                <w:i/>
                <w:iCs/>
                <w:sz w:val="28"/>
                <w:szCs w:val="24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Обучающее сочинение на тему «Первый снег».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27.12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Сложные слова.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28.12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Проверь себя.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Закрепление по теме «Состав слова».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29.12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Слово как часть речи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часов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Слово как часть речи. Грамматическое значение слов.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9.01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Части речи.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10.01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Проверь себя.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11.01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Грамматическое значение частей речи. Закрепление.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12.01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Слово как часть речи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16.01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17.01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Имя существительное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имён существительных.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Почему в русском языке шесть падежей?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18.01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Несклоняемые имена существительные.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19.01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Три склонения имён существительных.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23.01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Рифмующиеся слова.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Три склонения имён существительных.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24.01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Падежные окончания имён существительных 1 склонения.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 10.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25.01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75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Безударные окончания имён существительных.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26.01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Падежные окончания имён существительных 1 склонения.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30.01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Падежные окончания имён существительных 2 склонения.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31.01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Падежные окончания имён существительных 2 склонения.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Падежные окончания имён существительных 3 склонения.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Падеж и склонение имён существительных.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«Трудные» фамилии.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6.02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iCs/>
                <w:sz w:val="28"/>
                <w:szCs w:val="24"/>
              </w:rPr>
              <w:t xml:space="preserve">Обучающее изложение упр.№67.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 w:val="0"/>
                <w:sz w:val="28"/>
                <w:szCs w:val="24"/>
              </w:rPr>
              <w:t xml:space="preserve">7.02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имён существительных во множественном числе.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8.02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Правописание имён существительных мн. числа в род. падеже.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Словарный диктант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№11.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9.02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 7 по теме «Имя существительное»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13.02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Закрепление. Проверь себя.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14.02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Имя прилагательное (1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Повторяем, что знаем. Имя прилагательное.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Прилагательные в загадках. Контрольное списывание.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15.02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Изменение имён прилагательных по падежам, числам, родам. Безударные окончания имён прилагательных.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16.02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Правописание безударных окончаний прилагательных.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iCs/>
                <w:sz w:val="28"/>
                <w:szCs w:val="24"/>
              </w:rPr>
              <w:t xml:space="preserve">18.02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имён прилагательных.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bCs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i w:val="0"/>
                <w:sz w:val="28"/>
                <w:szCs w:val="24"/>
              </w:rPr>
              <w:t xml:space="preserve">27.02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Безударные окончания имён прилагательных.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28.02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Морфологический разбор имени прилагательного. Правописание окончаний имён прилагательных.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прилагательных во множественном числе.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прилагательных во множественном числе.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Словарный диктант №12.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6.03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Морфологический разбор имени прилагательного.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7.03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 8 по теме «Имя прилагательное».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9.03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Проверь себя.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Закрепление по теме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  <w:t xml:space="preserve">«Имя прилагательное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13.03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Местоимение (7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Местоимение. Личные местоимения.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  <w:t xml:space="preserve">14.03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Личные местоимения. Местоимения 1, 2, 3 лица. Различия.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15.03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Склонение местоимений 3 лица.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16.03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Употребление местоимений в речи.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Роль местоимений в предложении.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20.03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Роль местоимений в предложении. Местоимение член предложения.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21.03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tabs>
                <w:tab w:val="left" w:pos="876" w:leader="none"/>
              </w:tabs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Контрольный диктант № 9 по теме «Местоимение».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22.03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Работа над ошибками. Закрепление темы.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23.03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Глагол (23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Повторяем, что знаем. Глагол. Значение и употребление глагола в речи.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Словарный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диктант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№13.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iCs/>
                <w:sz w:val="28"/>
                <w:szCs w:val="24"/>
              </w:rPr>
              <w:t xml:space="preserve">Сила русского глагола.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27.03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Изменение глагола по родам и числам.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28.03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Изменение глаголов прошедшего времени.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29.03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Неопределённая форма глагола.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30.03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Изменение глаголов в настоящем времени и будущем по лицам и числам (спряжение).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1.04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Спряжение глаголов в настоящем времени.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10.04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Спряжение глаголов в будущем времени.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11.04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Правописание мягкого знака у глаголов 2 лица.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iCs/>
                <w:sz w:val="28"/>
                <w:szCs w:val="24"/>
              </w:rPr>
              <w:t xml:space="preserve">12.04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Правописание мягкого знака у глаголов 2 лица.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  <w:szCs w:val="24"/>
              </w:rPr>
              <w:t xml:space="preserve">13.04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113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 и 2 спряжение глаголов.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17.04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114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Личные окончания глаголов 1 и 2 спряжения.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18.04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115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Личные окончания глаголов 1 и 2 спряжения.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19.04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116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Личные окончания глаголов 1 и 2 спряжения.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Словарный диктант №14.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20.04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117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Спряжение глаголов в будущем времени.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24.04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118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Спряжение глаголов в будущем времени.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25.04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119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Правописание глаголов ни 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ться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26.04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120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Глаголы – исключения.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27.04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4"/>
              </w:rPr>
              <w:t xml:space="preserve">121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Написание окончаний в глаголах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и 2 спряжения.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 w:val="28"/>
                <w:szCs w:val="24"/>
              </w:rPr>
              <w:t xml:space="preserve">2.05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122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Написание окончаний в глаголах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и 2 спряжения.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Словарный диктант №15.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3.05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123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Написание окончаний в глаголах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и 2 спряжения. 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4.05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124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Проверь себя.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Тест по теме «Части речи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 </w:t>
            </w:r>
            <w:r>
              <w:rPr>
                <w:b/>
                <w:sz w:val="28"/>
              </w:rPr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6.05</w:t>
            </w:r>
            <w:r>
              <w:rPr>
                <w:b/>
                <w:i w:val="0"/>
                <w:sz w:val="28"/>
              </w:rPr>
            </w:r>
            <w:r>
              <w:rPr>
                <w:b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125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10  по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теме «Глагол»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10.05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126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ошибками. Закрепление по теме.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11.05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Имя числительное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часа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)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127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Имя числительное как часть речи.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15.05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128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Количественные и порядковые числительные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16.05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4"/>
              </w:rPr>
              <w:t xml:space="preserve">129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Разряды числительных: простые, сложные и составные.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Словарный диктант №16.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  <w:t xml:space="preserve">17.05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Наречие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часа)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130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Наречие.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18.05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131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Наречие. Вопросы к наречиям, изменяемость наречий.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22.05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132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Роль наречий в предложении. Употребление наречий в речи.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Контрольное списывание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23.05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Повторение (4ч)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133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Контрольное изложение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  <w:t xml:space="preserve">24.05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20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134</w:t>
            </w:r>
            <w:r>
              <w:rPr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Работа над ошибками. Закрепление по теме.</w:t>
            </w:r>
            <w:r>
              <w:rPr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4"/>
              </w:rPr>
              <w:t xml:space="preserve">25.05</w:t>
            </w:r>
            <w:r>
              <w:rPr>
                <w:b w:val="0"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135</w:t>
            </w:r>
            <w:r>
              <w:rPr>
                <w:b/>
                <w:sz w:val="28"/>
              </w:rPr>
            </w:r>
            <w:r/>
          </w:p>
        </w:tc>
        <w:tc>
          <w:tcPr>
            <w:tcW w:w="88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  <w:t xml:space="preserve">Закрепление материала за курс 4 класса.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 </w:t>
            </w:r>
            <w:r>
              <w:rPr>
                <w:b/>
                <w:sz w:val="2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  <w:t xml:space="preserve">29.05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97"/>
        </w:trPr>
        <w:tc>
          <w:tcPr>
            <w:tcW w:w="12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136</w:t>
            </w:r>
            <w:r>
              <w:rPr>
                <w:b/>
                <w:sz w:val="28"/>
              </w:rPr>
            </w:r>
            <w:r/>
          </w:p>
        </w:tc>
        <w:tc>
          <w:tcPr>
            <w:tcW w:w="8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  <w:t xml:space="preserve">Закрепление материала за курс 4 класса.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4"/>
              </w:rPr>
              <w:t xml:space="preserve"> </w:t>
            </w:r>
            <w:r>
              <w:rPr>
                <w:b/>
                <w:sz w:val="28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sz w:val="28"/>
                <w:szCs w:val="24"/>
              </w:rPr>
              <w:t xml:space="preserve">29.05</w:t>
            </w:r>
            <w:r>
              <w:rPr>
                <w:b/>
                <w:i w:val="0"/>
                <w:sz w:val="2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</w:r>
            <w:r>
              <w:rPr>
                <w:sz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Лист корректировки рабочей программы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расписания  уроков; каникул;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дополнительных выходных дней: 4.11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30.12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8.03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1.05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8.05,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9.05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- государственные праздники , а также дистанционных уроков по расписанию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вторника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: 8.10, 19.11, 18.02, 1.04, 6.05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, в рабочую программу вносятся следующие изменения: </w:t>
      </w:r>
      <w:r>
        <w:rPr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>
        <w:rPr>
          <w:sz w:val="28"/>
        </w:rPr>
      </w:r>
      <w:r/>
    </w:p>
    <w:tbl>
      <w:tblPr>
        <w:tblStyle w:val="88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8"/>
        <w:gridCol w:w="1701"/>
        <w:gridCol w:w="3543"/>
        <w:gridCol w:w="1417"/>
        <w:gridCol w:w="1417"/>
        <w:gridCol w:w="4535"/>
      </w:tblGrid>
      <w:tr>
        <w:trPr/>
        <w:tc>
          <w:tcPr>
            <w:tcW w:w="9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№ урока</w:t>
            </w:r>
            <w:r>
              <w:rPr>
                <w:sz w:val="28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основной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программе </w:t>
            </w:r>
            <w:r>
              <w:rPr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Даты проведения</w:t>
            </w:r>
            <w:r>
              <w:rPr>
                <w:sz w:val="28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Тема</w:t>
            </w:r>
            <w:r>
              <w:rPr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По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лану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(часов)</w:t>
            </w:r>
            <w:r>
              <w:rPr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   Дано</w:t>
            </w:r>
            <w:r>
              <w:rPr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  (часов)</w:t>
            </w:r>
            <w:r>
              <w:rPr>
                <w:sz w:val="28"/>
              </w:rPr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Способ корректировки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135-136</w:t>
            </w:r>
            <w:r>
              <w:rPr>
                <w:sz w:val="28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29.05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29.05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iCs/>
                <w:sz w:val="28"/>
                <w:szCs w:val="24"/>
              </w:rPr>
              <w:t xml:space="preserve">Закрепление материала за курс 4 класса.</w:t>
            </w:r>
            <w:r>
              <w:rPr>
                <w:rFonts w:ascii="Times New Roman" w:hAnsi="Times New Roman" w:cs="Times New Roman" w:eastAsia="Times New Roman"/>
                <w:b/>
                <w:i w:val="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2</w:t>
            </w:r>
            <w:r>
              <w:rPr>
                <w:sz w:val="2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</w:t>
            </w:r>
            <w:r>
              <w:rPr>
                <w:sz w:val="28"/>
              </w:rPr>
            </w:r>
            <w:r/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sz w:val="28"/>
              </w:rPr>
            </w:r>
            <w:r/>
          </w:p>
        </w:tc>
      </w:tr>
    </w:tbl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>
        <w:rPr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>
        <w:rPr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 результате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 коррекции  количество  часов  на  прохождение  программы  по  предмету «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»  за  20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2-202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>
        <w:rPr>
          <w:sz w:val="28"/>
        </w:rPr>
      </w:r>
      <w:r/>
    </w:p>
    <w:p>
      <w:pPr>
        <w:rPr>
          <w:b/>
          <w:i/>
          <w:sz w:val="28"/>
        </w:rPr>
      </w:pPr>
      <w:r>
        <w:rPr>
          <w:b/>
          <w:i/>
          <w:sz w:val="28"/>
        </w:rPr>
      </w:r>
      <w:r>
        <w:rPr>
          <w:sz w:val="28"/>
        </w:rPr>
      </w:r>
      <w:r/>
    </w:p>
    <w:p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777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49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321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93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65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37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609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81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53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4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2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9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1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8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5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0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4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2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9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1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8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5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0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4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2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9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1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8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5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0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4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26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98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70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42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14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86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58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30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15"/>
  </w:num>
  <w:num w:numId="8">
    <w:abstractNumId w:val="14"/>
  </w:num>
  <w:num w:numId="9">
    <w:abstractNumId w:val="5"/>
  </w:num>
  <w:num w:numId="10">
    <w:abstractNumId w:val="4"/>
  </w:num>
  <w:num w:numId="11">
    <w:abstractNumId w:val="18"/>
  </w:num>
  <w:num w:numId="12">
    <w:abstractNumId w:val="2"/>
  </w:num>
  <w:num w:numId="13">
    <w:abstractNumId w:val="8"/>
  </w:num>
  <w:num w:numId="14">
    <w:abstractNumId w:val="11"/>
  </w:num>
  <w:num w:numId="15">
    <w:abstractNumId w:val="13"/>
  </w:num>
  <w:num w:numId="16">
    <w:abstractNumId w:val="3"/>
  </w:num>
  <w:num w:numId="17">
    <w:abstractNumId w:val="6"/>
  </w:num>
  <w:num w:numId="18">
    <w:abstractNumId w:val="9"/>
  </w:num>
  <w:num w:numId="19">
    <w:abstractNumId w:val="0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9"/>
    <w:next w:val="879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5">
    <w:name w:val="Heading 1 Char"/>
    <w:basedOn w:val="880"/>
    <w:link w:val="704"/>
    <w:uiPriority w:val="9"/>
    <w:rPr>
      <w:rFonts w:ascii="Arial" w:hAnsi="Arial" w:cs="Arial" w:eastAsia="Arial"/>
      <w:sz w:val="40"/>
      <w:szCs w:val="40"/>
    </w:rPr>
  </w:style>
  <w:style w:type="paragraph" w:styleId="706">
    <w:name w:val="Heading 2"/>
    <w:basedOn w:val="879"/>
    <w:next w:val="879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7">
    <w:name w:val="Heading 2 Char"/>
    <w:basedOn w:val="880"/>
    <w:link w:val="706"/>
    <w:uiPriority w:val="9"/>
    <w:rPr>
      <w:rFonts w:ascii="Arial" w:hAnsi="Arial" w:cs="Arial" w:eastAsia="Arial"/>
      <w:sz w:val="34"/>
    </w:rPr>
  </w:style>
  <w:style w:type="paragraph" w:styleId="708">
    <w:name w:val="Heading 3"/>
    <w:basedOn w:val="879"/>
    <w:next w:val="879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9">
    <w:name w:val="Heading 3 Char"/>
    <w:basedOn w:val="880"/>
    <w:link w:val="708"/>
    <w:uiPriority w:val="9"/>
    <w:rPr>
      <w:rFonts w:ascii="Arial" w:hAnsi="Arial" w:cs="Arial" w:eastAsia="Arial"/>
      <w:sz w:val="30"/>
      <w:szCs w:val="30"/>
    </w:rPr>
  </w:style>
  <w:style w:type="paragraph" w:styleId="710">
    <w:name w:val="Heading 4"/>
    <w:basedOn w:val="879"/>
    <w:next w:val="879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1">
    <w:name w:val="Heading 4 Char"/>
    <w:basedOn w:val="880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3">
    <w:name w:val="Heading 5 Char"/>
    <w:basedOn w:val="880"/>
    <w:link w:val="712"/>
    <w:uiPriority w:val="9"/>
    <w:rPr>
      <w:rFonts w:ascii="Arial" w:hAnsi="Arial" w:cs="Arial" w:eastAsia="Arial"/>
      <w:b/>
      <w:bCs/>
      <w:sz w:val="24"/>
      <w:szCs w:val="24"/>
    </w:rPr>
  </w:style>
  <w:style w:type="paragraph" w:styleId="714">
    <w:name w:val="Heading 6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5">
    <w:name w:val="Heading 6 Char"/>
    <w:basedOn w:val="880"/>
    <w:link w:val="714"/>
    <w:uiPriority w:val="9"/>
    <w:rPr>
      <w:rFonts w:ascii="Arial" w:hAnsi="Arial" w:cs="Arial" w:eastAsia="Arial"/>
      <w:b/>
      <w:bCs/>
      <w:sz w:val="22"/>
      <w:szCs w:val="22"/>
    </w:rPr>
  </w:style>
  <w:style w:type="paragraph" w:styleId="716">
    <w:name w:val="Heading 7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7">
    <w:name w:val="Heading 7 Char"/>
    <w:basedOn w:val="880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8">
    <w:name w:val="Heading 8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9">
    <w:name w:val="Heading 8 Char"/>
    <w:basedOn w:val="88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paragraph" w:styleId="720">
    <w:name w:val="Heading 9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1">
    <w:name w:val="Heading 9 Char"/>
    <w:basedOn w:val="880"/>
    <w:link w:val="720"/>
    <w:uiPriority w:val="9"/>
    <w:rPr>
      <w:rFonts w:ascii="Arial" w:hAnsi="Arial" w:cs="Arial" w:eastAsia="Arial"/>
      <w:i/>
      <w:iCs/>
      <w:sz w:val="21"/>
      <w:szCs w:val="21"/>
    </w:rPr>
  </w:style>
  <w:style w:type="paragraph" w:styleId="722">
    <w:name w:val="Title"/>
    <w:basedOn w:val="879"/>
    <w:next w:val="879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0"/>
    <w:link w:val="722"/>
    <w:uiPriority w:val="10"/>
    <w:rPr>
      <w:sz w:val="48"/>
      <w:szCs w:val="48"/>
    </w:rPr>
  </w:style>
  <w:style w:type="paragraph" w:styleId="724">
    <w:name w:val="Subtitle"/>
    <w:basedOn w:val="879"/>
    <w:next w:val="879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0"/>
    <w:link w:val="724"/>
    <w:uiPriority w:val="11"/>
    <w:rPr>
      <w:sz w:val="24"/>
      <w:szCs w:val="24"/>
    </w:rPr>
  </w:style>
  <w:style w:type="paragraph" w:styleId="726">
    <w:name w:val="Quote"/>
    <w:basedOn w:val="879"/>
    <w:next w:val="879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9"/>
    <w:next w:val="879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80"/>
    <w:link w:val="730"/>
    <w:uiPriority w:val="99"/>
  </w:style>
  <w:style w:type="paragraph" w:styleId="732">
    <w:name w:val="Footer"/>
    <w:basedOn w:val="879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80"/>
    <w:link w:val="732"/>
    <w:uiPriority w:val="99"/>
  </w:style>
  <w:style w:type="paragraph" w:styleId="734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5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9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2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6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9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3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0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0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character" w:styleId="880" w:default="1">
    <w:name w:val="Default Paragraph Font"/>
    <w:uiPriority w:val="1"/>
    <w:semiHidden/>
    <w:unhideWhenUsed/>
  </w:style>
  <w:style w:type="table" w:styleId="8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2" w:default="1">
    <w:name w:val="No List"/>
    <w:uiPriority w:val="99"/>
    <w:semiHidden/>
    <w:unhideWhenUsed/>
  </w:style>
  <w:style w:type="table" w:styleId="883">
    <w:name w:val="Table Grid"/>
    <w:basedOn w:val="8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List Paragraph"/>
    <w:basedOn w:val="879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  <w:style w:type="paragraph" w:styleId="885" w:customStyle="1">
    <w:name w:val="paragraph"/>
    <w:basedOn w:val="87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86" w:customStyle="1">
    <w:name w:val="normaltextrun"/>
    <w:basedOn w:val="880"/>
  </w:style>
  <w:style w:type="character" w:styleId="887" w:customStyle="1">
    <w:name w:val="eop"/>
    <w:basedOn w:val="880"/>
  </w:style>
  <w:style w:type="character" w:styleId="888" w:customStyle="1">
    <w:name w:val="contextualspellingandgrammarerror"/>
    <w:basedOn w:val="880"/>
  </w:style>
  <w:style w:type="character" w:styleId="889" w:customStyle="1">
    <w:name w:val="scxw246512890"/>
    <w:basedOn w:val="880"/>
  </w:style>
  <w:style w:type="character" w:styleId="890" w:customStyle="1">
    <w:name w:val="spellingerror"/>
    <w:basedOn w:val="880"/>
  </w:style>
  <w:style w:type="paragraph" w:styleId="891">
    <w:name w:val="No Spacing"/>
    <w:qFormat/>
    <w:pPr>
      <w:spacing w:after="0" w:line="240" w:lineRule="auto"/>
    </w:pPr>
    <w:rPr>
      <w:rFonts w:ascii="Calibri" w:hAnsi="Calibri" w:cs="Calibri" w:eastAsia="Calibri"/>
      <w:lang w:eastAsia="ar-SA"/>
    </w:rPr>
  </w:style>
  <w:style w:type="paragraph" w:styleId="892">
    <w:name w:val="Normal (Web)"/>
    <w:basedOn w:val="87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subject/lesson/3654/start/272006/" TargetMode="External"/><Relationship Id="rId11" Type="http://schemas.openxmlformats.org/officeDocument/2006/relationships/hyperlink" Target="https://resh.edu.ru/subject/lesson/4500/start/121912/" TargetMode="External"/><Relationship Id="rId12" Type="http://schemas.openxmlformats.org/officeDocument/2006/relationships/hyperlink" Target="https://resh.edu.ru/subject/lesson/3643/start/123695/" TargetMode="External"/><Relationship Id="rId13" Type="http://schemas.openxmlformats.org/officeDocument/2006/relationships/hyperlink" Target="https://resh.edu.ru/subject/lesson/4543/start/204854/" TargetMode="External"/><Relationship Id="rId14" Type="http://schemas.openxmlformats.org/officeDocument/2006/relationships/hyperlink" Target="https://resh.edu.ru/subject/lesson/3643/start/123695/" TargetMode="External"/><Relationship Id="rId15" Type="http://schemas.openxmlformats.org/officeDocument/2006/relationships/hyperlink" Target="https://resh.edu.ru/subject/lesson/4548/start/204917/" TargetMode="External"/><Relationship Id="rId16" Type="http://schemas.openxmlformats.org/officeDocument/2006/relationships/hyperlink" Target="https://resh.edu.ru/subject/lesson/4498/start/272070/" TargetMode="External"/><Relationship Id="rId17" Type="http://schemas.openxmlformats.org/officeDocument/2006/relationships/hyperlink" Target="https://resh.edu.ru/subject/lesson/6335/start/125997/" TargetMode="External"/><Relationship Id="rId18" Type="http://schemas.openxmlformats.org/officeDocument/2006/relationships/hyperlink" Target="https://resh.edu.ru/subject/lesson/6336/start/126110/" TargetMode="External"/><Relationship Id="rId19" Type="http://schemas.openxmlformats.org/officeDocument/2006/relationships/hyperlink" Target="https://resh.edu.ru/subject/lesson/4483/start/204203/" TargetMode="External"/><Relationship Id="rId20" Type="http://schemas.openxmlformats.org/officeDocument/2006/relationships/hyperlink" Target="https://resh.edu.ru/subject/lesson/3743/start/204234/" TargetMode="External"/><Relationship Id="rId21" Type="http://schemas.openxmlformats.org/officeDocument/2006/relationships/hyperlink" Target="https://resh.edu.ru/subject/lesson/3784/start/225111/" TargetMode="External"/><Relationship Id="rId22" Type="http://schemas.openxmlformats.org/officeDocument/2006/relationships/hyperlink" Target="https://resh.edu.ru/subject/lesson/4506/start/204544/" TargetMode="External"/><Relationship Id="rId23" Type="http://schemas.openxmlformats.org/officeDocument/2006/relationships/hyperlink" Target="https://resh.edu.ru/subject/lesson/6353/start/204575/" TargetMode="External"/><Relationship Id="rId24" Type="http://schemas.openxmlformats.org/officeDocument/2006/relationships/hyperlink" Target="https://resh.edu.ru/subject/lesson/3875/start/126297/" TargetMode="External"/><Relationship Id="rId25" Type="http://schemas.openxmlformats.org/officeDocument/2006/relationships/hyperlink" Target="https://resh.edu.ru/subject/lesson/4516/start/225394/" TargetMode="External"/><Relationship Id="rId26" Type="http://schemas.openxmlformats.org/officeDocument/2006/relationships/hyperlink" Target="https://resh.edu.ru/subject/lesson/4545/start/126328/" TargetMode="External"/><Relationship Id="rId27" Type="http://schemas.openxmlformats.org/officeDocument/2006/relationships/hyperlink" Target="https://resh.edu.ru/subject/lesson/3942/start/126514/" TargetMode="External"/><Relationship Id="rId28" Type="http://schemas.openxmlformats.org/officeDocument/2006/relationships/hyperlink" Target="https://uchebnik.mos.ru/moderator_materials/material_view/atomic_objects/4098563" TargetMode="External"/><Relationship Id="rId29" Type="http://schemas.openxmlformats.org/officeDocument/2006/relationships/hyperlink" Target="https://resh.edu.ru/subject/lesson/6348/start/205102/" TargetMode="External"/><Relationship Id="rId30" Type="http://schemas.openxmlformats.org/officeDocument/2006/relationships/hyperlink" Target="https://resh.edu.ru/subject/lesson/4547/start/1266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A423FB7-C540-4D9B-AF43-82CD59FF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157</cp:revision>
  <dcterms:created xsi:type="dcterms:W3CDTF">2019-10-17T07:28:00Z</dcterms:created>
  <dcterms:modified xsi:type="dcterms:W3CDTF">2022-08-25T07:21:53Z</dcterms:modified>
</cp:coreProperties>
</file>