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Частное некоммерческое общеобразовательное учреждение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«Школа «Дашенька»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г. Долгопрудный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sz w:val="28"/>
          <w:szCs w:val="28"/>
          <w:lang w:bidi="en-US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  <w:t xml:space="preserve">            </w:t>
      </w:r>
      <w:r>
        <w:rPr>
          <w:rFonts w:ascii="Times New Roman" w:hAnsi="Times New Roman" w:cs="Times New Roman" w:eastAsia="Times New Roman"/>
          <w:lang w:bidi="en-US"/>
        </w:rPr>
        <w:t xml:space="preserve">Согласовано:</w:t>
      </w:r>
      <w:r>
        <w:rPr>
          <w:rFonts w:ascii="Times New Roman" w:hAnsi="Times New Roman" w:cs="Times New Roman" w:eastAsia="Times New Roman"/>
          <w:lang w:bidi="en-US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lang w:bidi="en-US"/>
        </w:rPr>
        <w:tab/>
        <w:t xml:space="preserve">           </w:t>
      </w:r>
      <w:r>
        <w:rPr>
          <w:rFonts w:ascii="Times New Roman" w:hAnsi="Times New Roman" w:cs="Times New Roman" w:eastAsia="Times New Roman"/>
          <w:lang w:bidi="en-US"/>
        </w:rPr>
        <w:t xml:space="preserve">             </w:t>
      </w:r>
      <w:r>
        <w:rPr>
          <w:rFonts w:ascii="Times New Roman" w:hAnsi="Times New Roman" w:cs="Times New Roman" w:eastAsia="Times New Roman"/>
          <w:lang w:bidi="en-US"/>
        </w:rPr>
        <w:t xml:space="preserve">     </w:t>
      </w:r>
      <w:r>
        <w:rPr>
          <w:rFonts w:ascii="Times New Roman" w:hAnsi="Times New Roman" w:cs="Times New Roman" w:eastAsia="Times New Roman"/>
          <w:lang w:bidi="en-US"/>
        </w:rPr>
        <w:t xml:space="preserve">    </w:t>
      </w:r>
      <w:r>
        <w:rPr>
          <w:rFonts w:ascii="Times New Roman" w:hAnsi="Times New Roman" w:cs="Times New Roman" w:eastAsia="Times New Roman"/>
          <w:lang w:bidi="en-US"/>
        </w:rPr>
        <w:t xml:space="preserve">Утверждаю:                                                               </w:t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  <w:t xml:space="preserve">  </w:t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  <w:t xml:space="preserve">                                                                                       Заместитель директора по УВР</w:t>
      </w:r>
      <w:r>
        <w:rPr>
          <w:rFonts w:ascii="Times New Roman" w:hAnsi="Times New Roman" w:cs="Times New Roman" w:eastAsia="Times New Roman"/>
          <w:lang w:bidi="en-US"/>
        </w:rPr>
        <w:tab/>
        <w:t xml:space="preserve">                               </w:t>
      </w:r>
      <w:r>
        <w:rPr>
          <w:rFonts w:ascii="Times New Roman" w:hAnsi="Times New Roman" w:cs="Times New Roman" w:eastAsia="Times New Roman"/>
          <w:lang w:bidi="en-US"/>
        </w:rPr>
        <w:t xml:space="preserve">         </w:t>
      </w:r>
      <w:r>
        <w:rPr>
          <w:rFonts w:ascii="Times New Roman" w:hAnsi="Times New Roman" w:cs="Times New Roman" w:eastAsia="Times New Roman"/>
          <w:lang w:bidi="en-US"/>
        </w:rPr>
        <w:t xml:space="preserve">Директор ЧНОУ «Школа «Дашенька»</w:t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  <w:t xml:space="preserve">                 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lang w:bidi="en-US"/>
        </w:rPr>
      </w:pPr>
      <w:r>
        <w:rPr>
          <w:rFonts w:ascii="Times New Roman" w:hAnsi="Times New Roman" w:cs="Times New Roman" w:eastAsia="Times New Roman"/>
          <w:lang w:bidi="en-US"/>
        </w:rPr>
        <w:t xml:space="preserve">________________ Н.Е. Александрина</w:t>
      </w:r>
      <w:r>
        <w:rPr>
          <w:rFonts w:ascii="Times New Roman" w:hAnsi="Times New Roman" w:cs="Times New Roman" w:eastAsia="Times New Roman"/>
          <w:lang w:bidi="en-US"/>
        </w:rPr>
        <w:tab/>
        <w:t xml:space="preserve">           </w:t>
      </w:r>
      <w:r>
        <w:rPr>
          <w:rFonts w:ascii="Times New Roman" w:hAnsi="Times New Roman" w:cs="Times New Roman" w:eastAsia="Times New Roman"/>
          <w:lang w:bidi="en-US"/>
        </w:rPr>
        <w:t xml:space="preserve">       </w:t>
      </w:r>
      <w:r>
        <w:rPr>
          <w:rFonts w:ascii="Times New Roman" w:hAnsi="Times New Roman" w:cs="Times New Roman" w:eastAsia="Times New Roman"/>
          <w:lang w:bidi="en-US"/>
        </w:rPr>
        <w:t xml:space="preserve">_______________________ /Соколова С.О./</w:t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  <w:t xml:space="preserve">        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lang w:bidi="en-US"/>
        </w:rPr>
      </w:pPr>
      <w:r>
        <w:rPr>
          <w:rFonts w:ascii="Times New Roman" w:hAnsi="Times New Roman" w:cs="Times New Roman" w:eastAsia="Times New Roman"/>
          <w:lang w:bidi="en-US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 w:eastAsia="Times New Roman"/>
          <w:lang w:bidi="en-US"/>
        </w:rPr>
        <w:t xml:space="preserve">              </w:t>
      </w:r>
      <w:r>
        <w:rPr>
          <w:rFonts w:ascii="Times New Roman" w:hAnsi="Times New Roman" w:cs="Times New Roman" w:eastAsia="Times New Roman"/>
          <w:lang w:bidi="en-US"/>
        </w:rPr>
        <w:t xml:space="preserve">приказ № 211 от « 25»  августа 2022г. 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bidi="en-US"/>
        </w:rPr>
        <w:t xml:space="preserve">Рабочая программа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bidi="en-US"/>
        </w:rPr>
        <w:t xml:space="preserve">внеурочная деятельность (Социальное направление)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bidi="en-US"/>
        </w:rPr>
        <w:t xml:space="preserve">«</w:t>
      </w:r>
      <w:r>
        <w:rPr>
          <w:rFonts w:ascii="Times New Roman" w:hAnsi="Times New Roman" w:cs="Times New Roman" w:eastAsia="Times New Roman"/>
          <w:b/>
          <w:sz w:val="28"/>
          <w:szCs w:val="28"/>
          <w:lang w:bidi="en-US"/>
        </w:rPr>
        <w:t xml:space="preserve">Я - исследователь</w:t>
      </w:r>
      <w:r>
        <w:rPr>
          <w:rFonts w:ascii="Times New Roman" w:hAnsi="Times New Roman" w:cs="Times New Roman" w:eastAsia="Times New Roman"/>
          <w:b/>
          <w:sz w:val="24"/>
          <w:szCs w:val="24"/>
          <w:lang w:bidi="en-US"/>
        </w:rPr>
        <w:t xml:space="preserve">»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bidi="en-US"/>
        </w:rPr>
        <w:t xml:space="preserve">2класс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r/>
      <w:r/>
    </w:p>
    <w:p>
      <w:r/>
      <w:r/>
    </w:p>
    <w:p>
      <w:r/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Принята</w:t>
      </w:r>
      <w:r>
        <w:rPr>
          <w:rFonts w:ascii="Times New Roman" w:hAnsi="Times New Roman" w:cs="Times New Roman"/>
          <w:sz w:val="24"/>
          <w:szCs w:val="24"/>
        </w:rPr>
        <w:t xml:space="preserve"> решением педагогического совета                                                         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35 от «25» августа 2022г.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Составитель: </w:t>
      </w:r>
      <w:r>
        <w:rPr>
          <w:rFonts w:ascii="Times New Roman" w:hAnsi="Times New Roman" w:cs="Times New Roman"/>
          <w:sz w:val="24"/>
          <w:szCs w:val="24"/>
        </w:rPr>
        <w:t xml:space="preserve">Лазорская</w:t>
      </w:r>
      <w:r>
        <w:rPr>
          <w:rFonts w:ascii="Times New Roman" w:hAnsi="Times New Roman" w:cs="Times New Roman"/>
          <w:sz w:val="24"/>
          <w:szCs w:val="24"/>
        </w:rPr>
        <w:t xml:space="preserve"> Т.Б.,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2022 – 2023 учебный год</w:t>
      </w:r>
      <w:r>
        <w:br w:type="page" w:clear="all"/>
      </w:r>
      <w:r/>
    </w:p>
    <w:p>
      <w:pPr>
        <w:contextualSpacing/>
        <w:jc w:val="center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Пояснительная записка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       Данная рабочая  программа  разработана  на  основе Федеральных   государственных  образовательных   стандартов   второго  поколения (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ФГОСов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) и  авторской    рабочей  программы  по  внеурочной  деятельности «Что? Где? Когда?»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Бухаровой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И.В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Программа   предназначена  для  работы  с  детьми  1-4  классов, 1 час в неделю. 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  Возможность  внедрения  программы </w:t>
      </w:r>
      <w:r>
        <w:rPr>
          <w:rFonts w:ascii="Times New Roman" w:hAnsi="Times New Roman" w:cs="Times New Roman" w:eastAsia="Times New Roman"/>
          <w:b/>
          <w:i/>
          <w:sz w:val="28"/>
          <w:szCs w:val="24"/>
        </w:rPr>
        <w:t xml:space="preserve">«Введение  в  проектн</w:t>
      </w:r>
      <w:r>
        <w:rPr>
          <w:rFonts w:ascii="Times New Roman" w:hAnsi="Times New Roman" w:cs="Times New Roman" w:eastAsia="Times New Roman"/>
          <w:b/>
          <w:i/>
          <w:sz w:val="28"/>
          <w:szCs w:val="24"/>
        </w:rPr>
        <w:t xml:space="preserve">о-</w:t>
      </w:r>
      <w:r>
        <w:rPr>
          <w:rFonts w:ascii="Times New Roman" w:hAnsi="Times New Roman" w:cs="Times New Roman" w:eastAsia="Times New Roman"/>
          <w:b/>
          <w:i/>
          <w:sz w:val="28"/>
          <w:szCs w:val="24"/>
        </w:rPr>
        <w:t xml:space="preserve">  исследовательскую    деятельность в  начальной  школе»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  практику  обучения  в  начальной  школе   определяется  ещё  и  тем,  что  совр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еменный младший  школьник   легко  осваивает  компьютер,  и  при   достаточной  обеспеченности  компьютерами  учебного  процесса  в  начальной  школе  учитель  может  активно  внедрять  в    практику  своей  деятельности  новые  информационные  технологии.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Цель:</w:t>
      </w:r>
      <w:r>
        <w:rPr>
          <w:rFonts w:ascii="Times New Roman" w:hAnsi="Times New Roman" w:cs="Times New Roman" w:eastAsia="Times New Roman"/>
          <w:i/>
          <w:sz w:val="28"/>
          <w:szCs w:val="24"/>
        </w:rPr>
        <w:t xml:space="preserve"> 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Развитие  познавательной  активности  младших  школьников,  их  творческих  способностей   через  приобщение  к  проектн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о-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исследовательской  деятельности,   создание условий для    организации   этой  деятельности  и  получения  ее  результатов.</w:t>
      </w:r>
      <w:r/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Задачи: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1.  Сформировать  у  учащихся  стойкую   положительную  мотивацию  к  их   проектн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о-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исследовательской  деятельности.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2.  Сформировать  позитивную  самооценку,  самоуважение.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3.  Вооружить  школьников теоретическими знаниями  и  специальной  терминологией   основ  проектн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о-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исследовательской  деятельности.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4.  Научить   учащихся  сначала  совместно  с  учителем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,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а  затем    под  его  руководством  и  самостоятельно  на  практике  выполнять проектно-  исследовательские  работы .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5.  Сформировать  коммуникативную  компетентность  в  сотрудничеств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е(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умение  вести  диалог,  координировать  свои  действия  при  работе  с самим  собой  и  с  партнерами   по  группе  и  классу,  сопереживать, быть  доброжелательными  и  чуткими, проявлять   социальную  адекватность в  поведении).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6.  Сформировать  способности  к  организации  своей  деятельности  и  деятельности  товарищей  в  группе,  классе,  научить  управлять  этой  деятельностью.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7.  Сформировать  умение  решать  творческие  и  проблемные  задачи.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8.  Сформировать  умение  работать  с  информацие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й(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сбор,  систематизация, хранение, использование).</w:t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Программа  рассчитана  на   4  года  обучения, из  расчета  1  час  в  неделю  (как  внеурочное  занятие)</w:t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 Формы  проведения  урока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: игра,  диалог,  практикумы,  экскурсии, эксперимент,  опыт, экспрес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с-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исследование,  коллективные  и  индивидуальные  исследования,  публичная  защита  проектов  и  исследовательских  работ,  самостоятельная  работа,  мини-  конференция, консультация и т.д.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  Учитель,  работая  с  младшими  школьниками  по   обучению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исследовательско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-  проектной  деятельности, выбирает  для  работы    особые  дидактические  средства,  которые  значительным  образом  отличаются  от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традиционных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  Особо  надо  подчеркнуть  роль    специально  созданного  учителем   обучающег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  сайта «  Учимся  проектировать  и  исследовать»,  к  которому  в  процессе    самостоятельной  работы    над  проектом  могут    обращаться  учащиеся,  а  родители  заглядывают  на  его  страницы,  чтобы   оказать  нужную  помощь  своим   детям.   На  э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том  сайте,  как  правило,  помещаются    электронные  дидактические  пособия  разного  типа.  Так,  например,  осуществляя  работу  над  первым  этапом,   учащиеся  могут   активно  пользоваться  двумя  дидактическими  пособиями: «Лист  планирования»  и «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Помогалка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».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Содержание  такого  «Листа  планирования»    может  быть  следующим: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- указание  на  то,  что  должно  стать  объектом  обсуждения  детей;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-«намеки»  на  то,  как  организовать  свою  деятельность;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-информация  о   том,  где  можно  найти  ответы   в  случае  затруднений  при  обсуждении  процедуры    исследования  и  даются  конкретные  ссылки  на  «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Помогалку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».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В  «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Помогалке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»  изложена  информация,  недостающая  в опыте  младших  школьников,  но  так  необходимая  им    для  проведения  исследования  и  проектирования. Для  осмысления    получаемой  информации составлены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задания  и  вопросы. В  «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Помогалке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»  могут  быть  выделены  следующие  разделы: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-  об  исследовании  и  проекте;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- придумываем  название  проекту;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- высказываем  предположени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я(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гипотезы);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-обдумываем  продукт  проектирования.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-обдумываем  предмет  и  объект  исследования;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-как  люди  исследуют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,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методы  исследования;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-  этапы  работы  проекта  и  их  содержание;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-как  составить  план  исследования    и  др.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       При  работе  над  вторым  этапом  работы  над  проектом (этапом  практического  воплощения)  учащиеся  обращаются  ко  второму  разделу  сайта  «Учимся  проектировать  и  исследовать»,  пр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едставленному   такими,  например,  электронными  пособиями  и  справочными  материалами,  как  «Электронная  библиотека», «Электронный  архив», «Электронный  музей».   Назначение  этих  пособий  -  помочь  детям  накопить  рабочие  материалы  к  проекту.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        Такие  же  разделы  сайта,  как « Исследовательская  лаборатория», «Мастерская  слова», « Электронная  мастерская»,  «Творческая  мастерская»  помогают  учащимся   осваивать  способы  обработки  и  оформления  накопленной  информации.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 Так,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ве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б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страница  «Исследовательская  лаборатория»   предназначена  для  того,  чтобы  помочь  ребенку  научиться  создавать  анкету, составлять  план  наблюдения, разрабатывать  программу  эксперимента.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На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ве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б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странице  «Мастерская  слова»  предусмотрен  материал,  нап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равленный  на   обучение   жанров  оформления  своих   результатов исследований  и  проектирования: электронной  презентации, электронной  публикации в  ее  разновидностях( информационный  бюллетень,  коллаж,  буклет,  рекламные  листы,  календари  и  т.д.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    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Ве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б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страница « Творческая  мастерская»  направлена  на  оказание  и  поддержку   в  оформлении   материалов  проекта   с  точки  зрения  дизайна.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 Выполнив проект,  учащиеся  переходят  к  последнему,   третьему  этапу, где  организуется  защита  выполненных  проектов.  На  обучающем  сайте  предусмотрена  специальная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ве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б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страничка,  которая  становится   местом  презентации   всех  созданных  детьми  проектов. Эта  страничка   организуется  по  типу   форума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,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где  дети    могут  не  только   увидеть  созданные    одноклассниками  проекты,  но  и  высказать    свое  мнение  о  них  в  письменной  форме.              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       Несомненно,    этот  обучающий  са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йт  должен  быть  направлен  на  оказание  помощи  детям,  учитывая  их  возраст:  сайт  для  учащихся  1  класса,  для  2  класса,  для  3  класса  и  для  4  класса. Такой  сайт   должен  стать  своеобразным  электронным  учебником  по  основам   проектн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о-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исследовательской  деятельности  младших  школьников ( 1-4  классы). Такой  сайт    может  иметь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как  постоянный  материал,  так  и  сменный,  сменный  материал  учитель    готовит  до  работы  учащихся  над  проектом,  во  время  работы  по  запросам  школьников  и  после  завершения  в  результате  корректировки  работы   школьников  над  проектом.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                                </w:t>
      </w:r>
      <w:r/>
    </w:p>
    <w:p>
      <w:pPr>
        <w:contextualSpacing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4"/>
          <w:lang w:eastAsia="ru-RU"/>
        </w:rPr>
        <w:t xml:space="preserve">Планируемые результаты.</w:t>
      </w:r>
      <w:r/>
    </w:p>
    <w:tbl>
      <w:tblPr>
        <w:tblW w:w="5000" w:type="pct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3"/>
        <w:gridCol w:w="2267"/>
        <w:gridCol w:w="2316"/>
        <w:gridCol w:w="2419"/>
      </w:tblGrid>
      <w:tr>
        <w:trPr>
          <w:jc w:val="center"/>
          <w:tblCellSpacing w:w="0" w:type="dxa"/>
        </w:trPr>
        <w:tc>
          <w:tcPr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W w:w="23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  <w:lang w:eastAsia="ru-RU"/>
              </w:rPr>
              <w:t xml:space="preserve">Личностные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  <w:lang w:eastAsia="ru-RU"/>
              </w:rPr>
              <w:t xml:space="preserve">Регулятивные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  <w:lang w:eastAsia="ru-RU"/>
              </w:rPr>
              <w:t xml:space="preserve">Познавательные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W w:w="24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  <w:lang w:eastAsia="ru-RU"/>
              </w:rPr>
              <w:t xml:space="preserve">Коммуникативные</w:t>
            </w:r>
            <w:r/>
          </w:p>
        </w:tc>
      </w:tr>
      <w:tr>
        <w:trPr>
          <w:jc w:val="center"/>
          <w:tblCellSpacing w:w="0" w:type="dxa"/>
        </w:trPr>
        <w:tc>
          <w:tcPr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W w:w="238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осознавать себя ценной частью большого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разнообразного мира (природы и общества);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испытывать чувство гордости за красоту родной природы, свою малую Родину, страну;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формулировать самому простые правила поведения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в природе;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осознавать себя гражданином России;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объяснять, что связывает тебя с историей, культурой, судьбой твоего народа и всей России;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искать свою позицию в многообразии общественных и мировоззренческих позиций, эстетических и культурных предпочтений;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уважать иное мнение;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вырабатывать в противоречивых конфликтных ситуациях правила поведения.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определять цель учебной деятельности с помощью учителя и самостоятельно, искать средства её осуществления;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учиться обнаруживать и формулировать учебную проблему, выбирать тему проекта;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составлять план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выполнения задач, решения проблем творческого и поискового характера, выполнения проекта совместно с учителем;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работая по плану, сверять свои действия с целью и, при необходимости, исправлять ошибки;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работая по составленному плану, использовать, наряду с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основными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, и  дополнительные средства (справочная литература, сложные приборы, средства ИКТ);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в ходе представления проекта учиться давать оценку его результатов;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понимать причины своего неуспеха и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находить способы выхода из этой ситуации.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3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предполагать, какая информация нужна;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отбирать необходимые словари, энциклопедии, справочники, электронные диски;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сопоставлять  и отбирать информацию, полученную из  различных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источников (словари, энциклопедии, справочники, электронные диски, сеть Интернет);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выбирать основания для  сравнения, классификации объектов;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устанавливать аналогии и причинно-следственные связи;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выстраивать логическую цепь рассуждений;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представлять информацию в виде таблиц, схем, опорного конспекта, в том числе с применением средств ИКТ.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W w:w="24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организовывать взаимодействие в группе (распределять роли, договариваться друг с другом и т.д.);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 предвидеть (прогнозировать) последствия коллективных решений;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оформлять свои мысли в устной и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письменной речи с учётом своих учебных и жизненных речевых ситуаций, в том числе с применением средств ИКТ;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при необходимости отстаивать свою точку зрения, аргументируя ее. Учиться подтверждать аргументы фактами;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• слушать других, пытаться принимать другую точку зрения, быть готовым изменить свою точку зрения.</w:t>
            </w:r>
            <w:r/>
          </w:p>
        </w:tc>
      </w:tr>
    </w:tbl>
    <w:p>
      <w:pPr>
        <w:jc w:val="both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817"/>
        <w:jc w:val="center"/>
        <w:spacing w:line="276" w:lineRule="auto"/>
        <w:rPr>
          <w:rFonts w:ascii="Times New Roman" w:hAnsi="Times New Roman" w:cs="Times New Roman" w:eastAsia="Times New Roman"/>
          <w:b/>
          <w:sz w:val="28"/>
        </w:rPr>
      </w:pPr>
      <w:r>
        <w:rPr>
          <w:rStyle w:val="819"/>
          <w:rFonts w:ascii="Times New Roman" w:hAnsi="Times New Roman" w:eastAsia="Times New Roman"/>
          <w:sz w:val="28"/>
        </w:rPr>
        <w:t xml:space="preserve">Тематическое планирование. 2 класс (34 часа)</w:t>
      </w:r>
      <w:r/>
    </w:p>
    <w:p>
      <w:pPr>
        <w:pStyle w:val="817"/>
        <w:jc w:val="center"/>
        <w:spacing w:line="276" w:lineRule="auto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819"/>
        <w:gridCol w:w="1134"/>
        <w:gridCol w:w="850"/>
        <w:gridCol w:w="2409"/>
      </w:tblGrid>
      <w:tr>
        <w:trPr>
          <w:trHeight w:val="737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№</w:t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Тема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Кол-во часов</w:t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2409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Форма проведения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59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Что можно исследовать? Формулирование темы.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2409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59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2-3</w:t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Как задавать вопросы? Банк идей.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2409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41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4-5</w:t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Тема, предмет, объект исследования.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2409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23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6-7</w:t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Цели и задачи исследования.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2409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41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8-9</w:t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Учимся выделять гипотезы.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2409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41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10-13</w:t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Организация исследования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рактическое занятие.)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</w:t>
            </w:r>
            <w:r/>
          </w:p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2409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952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14-17</w:t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Наблюдение и наблюдательность.</w:t>
            </w:r>
            <w:r/>
          </w:p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Наблюдение как способ выявления проблем.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</w:t>
            </w:r>
            <w:r/>
          </w:p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2409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41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18-19</w:t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Коллекционирование.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2409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41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</w:t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Экспресс-исследование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«Какие коллекции собирают люди»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2409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41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21-22</w:t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Сообщение о своих коллекциях.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17"/>
              <w:ind w:left="121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2409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41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</w:t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Что такое эксперимент.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2409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41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24</w:t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Мысленные эксперименты и эксперименты на моделях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2409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41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25-27</w:t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Сбор материала для исследования.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</w:t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2409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41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28-29</w:t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Обобщение полученных данных.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2409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41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</w:t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Как подготовить результат исследования.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2409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41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31</w:t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Как подготовить сообщение.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2409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23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32</w:t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Подготовка к защите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рактическое занятие.)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/>
          </w:p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2409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41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33</w:t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Индивидуальная консультация.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2409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59"/>
        </w:trPr>
        <w:tc>
          <w:tcPr>
            <w:shd w:val="clear" w:color="auto" w:fill="auto"/>
            <w:tcW w:w="533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34</w:t>
            </w:r>
            <w:r/>
          </w:p>
        </w:tc>
        <w:tc>
          <w:tcPr>
            <w:shd w:val="clear" w:color="auto" w:fill="auto"/>
            <w:tcW w:w="4819" w:type="dxa"/>
            <w:textDirection w:val="lrTb"/>
            <w:noWrap w:val="false"/>
          </w:tcPr>
          <w:p>
            <w:pPr>
              <w:pStyle w:val="817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Подведение итогов. Защита.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17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2409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59"/>
        </w:trPr>
        <w:tc>
          <w:tcPr>
            <w:gridSpan w:val="3"/>
            <w:shd w:val="clear" w:color="auto" w:fill="auto"/>
            <w:tcW w:w="6486" w:type="dxa"/>
            <w:textDirection w:val="lrTb"/>
            <w:noWrap w:val="false"/>
          </w:tcPr>
          <w:p>
            <w:pPr>
              <w:pStyle w:val="817"/>
              <w:jc w:val="right"/>
              <w:spacing w:line="276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Итого  34 часа</w:t>
            </w:r>
            <w:r/>
          </w:p>
        </w:tc>
        <w:tc>
          <w:tcPr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2409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pStyle w:val="817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Тема 1. Что можно исследовать? Формулирование темы - 1 ч.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Задания для развития исследовательских способностей. Игра на развитие формулирования темы.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Тема 2-3. Как задавать вопросы? Банк идей - 2ч.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Игра «Задай вопрос». Составление «Банка идей». 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Тема 4-5. Тема, предмет, объект исследования – 2ч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 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Знать: как выбрать тему, предмет, объект исследования,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Уметь: выбирать тему, предмет, объект исследования, обосновывать актуальность темы.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Тема 6-7. Цели и задачи исследования – 2ч.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Знать: ответ на вопрос – зачем ты проводишь исследование?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Уметь: ставить цели и задачи исследования.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Тема 8-9. Учимся выдвигать гипотезы - 2 ч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Понятия: гипотеза, провокационная идея.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Практические задания: “Дава</w:t>
      </w:r>
      <w:r>
        <w:rPr>
          <w:rFonts w:ascii="Times New Roman" w:hAnsi="Times New Roman" w:cs="Times New Roman" w:eastAsia="Times New Roman"/>
          <w:sz w:val="28"/>
        </w:rPr>
        <w:t xml:space="preserve">йте вместе подумаем”,  “Что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 Знать: как создаются гипотезы. Уметь: создавать и строить гипотезы, </w:t>
      </w:r>
      <w:r>
        <w:rPr>
          <w:rFonts w:ascii="Times New Roman" w:hAnsi="Times New Roman" w:cs="Times New Roman" w:eastAsia="Times New Roman"/>
          <w:sz w:val="28"/>
        </w:rPr>
        <w:t xml:space="preserve">различать провокационную идею от гипотезы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Тема 10-13. Организация исследовани</w:t>
      </w:r>
      <w:r>
        <w:rPr>
          <w:rFonts w:ascii="Times New Roman" w:hAnsi="Times New Roman" w:cs="Times New Roman" w:eastAsia="Times New Roman"/>
          <w:b/>
          <w:sz w:val="28"/>
        </w:rPr>
        <w:t xml:space="preserve">я(</w:t>
      </w:r>
      <w:r>
        <w:rPr>
          <w:rFonts w:ascii="Times New Roman" w:hAnsi="Times New Roman" w:cs="Times New Roman" w:eastAsia="Times New Roman"/>
          <w:b/>
          <w:sz w:val="28"/>
        </w:rPr>
        <w:t xml:space="preserve">практическое занятие) –  4ч.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Метод исследования как путь решения задач исследователя. Знакомство с основными доступными детям методами исследования:  подумать самос</w:t>
      </w:r>
      <w:r>
        <w:rPr>
          <w:rFonts w:ascii="Times New Roman" w:hAnsi="Times New Roman" w:cs="Times New Roman" w:eastAsia="Times New Roman"/>
          <w:sz w:val="28"/>
        </w:rPr>
        <w:t xml:space="preserve">тоятельно;  посмотреть книги о том, что исследуешь;  спросить у других людей;  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iCs/>
          <w:sz w:val="28"/>
        </w:rPr>
        <w:t xml:space="preserve">Практические задания: </w:t>
      </w:r>
      <w:r>
        <w:rPr>
          <w:rFonts w:ascii="Times New Roman" w:hAnsi="Times New Roman" w:cs="Times New Roman" w:eastAsia="Times New Roman"/>
          <w:sz w:val="28"/>
        </w:rPr>
        <w:t xml:space="preserve">тренировка в использовании методов исследования в ходе изучения доступных объектов (вода, свет, комнатные растения, люди и т.д.).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Знать:- методы исследования,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Уметь: использовать методы исследования при решении задач исследования, задавать вопросы, составлять план работы, находить информацию.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Тема 14-17.</w:t>
      </w:r>
      <w:r>
        <w:rPr>
          <w:rFonts w:ascii="Times New Roman" w:hAnsi="Times New Roman" w:cs="Times New Roman" w:eastAsia="Times New Roman"/>
          <w:sz w:val="28"/>
        </w:rPr>
        <w:t xml:space="preserve">  </w:t>
      </w:r>
      <w:r>
        <w:rPr>
          <w:rFonts w:ascii="Times New Roman" w:hAnsi="Times New Roman" w:cs="Times New Roman" w:eastAsia="Times New Roman"/>
          <w:b/>
          <w:sz w:val="28"/>
        </w:rPr>
        <w:t xml:space="preserve">Наблюдение и наблюдательность.  Наблюдение как способ выявления проблем – 4ч.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iCs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 Знакомство с наблюдением как методом исследования. Изучение преимуществ</w:t>
      </w:r>
      <w:r>
        <w:rPr>
          <w:rFonts w:ascii="Times New Roman" w:hAnsi="Times New Roman" w:cs="Times New Roman" w:eastAsia="Times New Roman"/>
          <w:sz w:val="28"/>
        </w:rPr>
        <w:t xml:space="preserve">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iCs/>
          <w:sz w:val="28"/>
        </w:rPr>
        <w:t xml:space="preserve">Практические задания:</w:t>
      </w:r>
      <w:r>
        <w:rPr>
          <w:rFonts w:ascii="Times New Roman" w:hAnsi="Times New Roman" w:cs="Times New Roman" w:eastAsia="Times New Roman"/>
          <w:sz w:val="28"/>
        </w:rPr>
        <w:t xml:space="preserve"> “Назови все особенности предмета”, “Нарисуй в точности предмет”, “Парные картинки, содержащие различие”, “Найди ошибки художника”.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Знать: - метод исследования – наблюдение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Уметь:- проводить наблюдения над объектом и т.д.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Тема 18-19.  </w:t>
      </w:r>
      <w:r>
        <w:rPr>
          <w:rFonts w:ascii="Times New Roman" w:hAnsi="Times New Roman" w:cs="Times New Roman" w:eastAsia="Times New Roman"/>
          <w:b/>
          <w:iCs/>
          <w:sz w:val="28"/>
        </w:rPr>
        <w:t xml:space="preserve">Коллекционирование  - 2ч.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iCs/>
          <w:sz w:val="28"/>
        </w:rPr>
        <w:t xml:space="preserve">Понятия:</w:t>
      </w:r>
      <w:r>
        <w:rPr>
          <w:rFonts w:ascii="Times New Roman" w:hAnsi="Times New Roman" w:cs="Times New Roman" w:eastAsia="Times New Roman"/>
          <w:sz w:val="28"/>
        </w:rPr>
        <w:t xml:space="preserve">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iCs/>
          <w:sz w:val="28"/>
        </w:rPr>
        <w:t xml:space="preserve">Практические задания:</w:t>
      </w:r>
      <w:r>
        <w:rPr>
          <w:rFonts w:ascii="Times New Roman" w:hAnsi="Times New Roman" w:cs="Times New Roman" w:eastAsia="Times New Roman"/>
          <w:sz w:val="28"/>
        </w:rPr>
        <w:t xml:space="preserve"> выбор темы для коллекции, сбор материала.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Знать:</w:t>
      </w:r>
      <w:r>
        <w:rPr>
          <w:rFonts w:ascii="Times New Roman" w:hAnsi="Times New Roman" w:cs="Times New Roman" w:eastAsia="Times New Roman"/>
          <w:sz w:val="28"/>
        </w:rPr>
        <w:t xml:space="preserve">- понятия - коллекционирование, коллекционер, коллекция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Уметь:- выбирать тему для коллекционирования,  собирать материал.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Тема 20. </w:t>
      </w:r>
      <w:r>
        <w:rPr>
          <w:rFonts w:ascii="Times New Roman" w:hAnsi="Times New Roman" w:cs="Times New Roman" w:eastAsia="Times New Roman"/>
          <w:b/>
          <w:sz w:val="28"/>
        </w:rPr>
        <w:t xml:space="preserve">Экспресс-исследование</w:t>
      </w:r>
      <w:r>
        <w:rPr>
          <w:rFonts w:ascii="Times New Roman" w:hAnsi="Times New Roman" w:cs="Times New Roman" w:eastAsia="Times New Roman"/>
          <w:b/>
          <w:sz w:val="28"/>
        </w:rPr>
        <w:t xml:space="preserve"> «Какие коллекции собирают люди» -1ч.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Поисковая деятельность по </w:t>
      </w:r>
      <w:r>
        <w:rPr>
          <w:rFonts w:ascii="Times New Roman" w:hAnsi="Times New Roman" w:cs="Times New Roman" w:eastAsia="Times New Roman"/>
          <w:sz w:val="28"/>
        </w:rPr>
        <w:t xml:space="preserve">теме</w:t>
      </w:r>
      <w:r>
        <w:rPr>
          <w:rFonts w:ascii="Times New Roman" w:hAnsi="Times New Roman" w:cs="Times New Roman" w:eastAsia="Times New Roman"/>
          <w:sz w:val="28"/>
        </w:rPr>
        <w:t xml:space="preserve"> «Какие коллекции собирают люди».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Тема 21-22. Сообщение о своих коллекциях – 2ч.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Выступления учащихся о своих коллекциях.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Тема 23. Что такое эксперимент - 1ч.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iCs/>
          <w:sz w:val="28"/>
        </w:rPr>
        <w:t xml:space="preserve">Понятия:</w:t>
      </w:r>
      <w:r>
        <w:rPr>
          <w:rFonts w:ascii="Times New Roman" w:hAnsi="Times New Roman" w:cs="Times New Roman" w:eastAsia="Times New Roman"/>
          <w:sz w:val="28"/>
        </w:rPr>
        <w:t xml:space="preserve"> эксперимент, экспериментирование.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iCs/>
          <w:sz w:val="28"/>
        </w:rPr>
      </w:pPr>
      <w:r>
        <w:rPr>
          <w:rFonts w:ascii="Times New Roman" w:hAnsi="Times New Roman" w:cs="Times New Roman" w:eastAsia="Times New Roman"/>
          <w:b/>
          <w:iCs/>
          <w:sz w:val="28"/>
        </w:rPr>
        <w:t xml:space="preserve"> </w:t>
      </w:r>
      <w:r>
        <w:rPr>
          <w:rFonts w:ascii="Times New Roman" w:hAnsi="Times New Roman" w:cs="Times New Roman" w:eastAsia="Times New Roman"/>
          <w:iCs/>
          <w:sz w:val="28"/>
        </w:rPr>
        <w:t xml:space="preserve">Практическая работа.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iCs/>
          <w:sz w:val="28"/>
        </w:rPr>
      </w:pPr>
      <w:r>
        <w:rPr>
          <w:rFonts w:ascii="Times New Roman" w:hAnsi="Times New Roman" w:cs="Times New Roman" w:eastAsia="Times New Roman"/>
          <w:iCs/>
          <w:sz w:val="28"/>
        </w:rPr>
        <w:t xml:space="preserve">Знать:</w:t>
      </w:r>
      <w:r>
        <w:rPr>
          <w:rFonts w:ascii="Times New Roman" w:hAnsi="Times New Roman" w:cs="Times New Roman" w:eastAsia="Times New Roman"/>
          <w:sz w:val="28"/>
        </w:rPr>
        <w:t xml:space="preserve">- понятия  - эксперимент и экспериментирование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Уметь: планировать эксперимент,  находить новое с помощью эксперимента.</w:t>
      </w:r>
      <w:r/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Тема 24. Мысленные эксперименты и эксперименты на моделях – 1ч.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Проведение эксперимента на моделях. Эксперимент «</w:t>
      </w:r>
      <w:r>
        <w:rPr>
          <w:rFonts w:ascii="Times New Roman" w:hAnsi="Times New Roman" w:cs="Times New Roman" w:eastAsia="Times New Roman"/>
          <w:sz w:val="28"/>
        </w:rPr>
        <w:t xml:space="preserve">Вообразилия</w:t>
      </w:r>
      <w:r>
        <w:rPr>
          <w:rFonts w:ascii="Times New Roman" w:hAnsi="Times New Roman" w:cs="Times New Roman" w:eastAsia="Times New Roman"/>
          <w:sz w:val="28"/>
        </w:rPr>
        <w:t xml:space="preserve">».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Тема 25-27.Сбор материала для исследования  - 3 ч.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Понятия: способ фиксации знаний, исследовательский поиск, методы исследования.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Знать: правила и способы сбора материала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Уметь: находить и собирать материал по теме исследования, пользоваться способами фиксации материала.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Тема 28-29. Обобщение полученных данных  - 2 ч.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i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 Анализ, обобщение, главное, второстепенное.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Что такое обобщение. Приемы обобщения. Определения понятиям. Выбор главного. Последовательность изложения.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Практические задания: “Учимся анализировать”, “Учимся выделять главное”, “Расположи материал в определенной последовательности”.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Знать: способы обобщения материала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Уметь: обобщать материал, пользоваться приёмами обобщения, находить главное. 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Тема 30.  Как подготовить сообщение о результатах исследования и подготовиться к защите - 1 ч.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Составление плана подготовки к защите проекта.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Тема 31. Как подготовить сообщение - 1 ч.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i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Сообщение, доклад.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i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Что такое доклад. Как правильно спланировать сообщение о своем исследовании. Как выделить главное и второстепенное.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Знать: правила подготовки сообщения.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Уметь: планировать свою работу</w:t>
      </w:r>
      <w:r>
        <w:rPr>
          <w:rFonts w:ascii="Times New Roman" w:hAnsi="Times New Roman" w:cs="Times New Roman" w:eastAsia="Times New Roman"/>
          <w:i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 “Что сначала, что потом”, “Составление рассказов по заданному алгоритму” и др.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Тема32.  Подготовка к защите  - 1 ч.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Защита.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Вопросы для рассмотрения</w:t>
      </w:r>
      <w:r>
        <w:rPr>
          <w:rFonts w:ascii="Times New Roman" w:hAnsi="Times New Roman" w:cs="Times New Roman" w:eastAsia="Times New Roman"/>
          <w:i/>
          <w:sz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  <w:t xml:space="preserve"> Коллективное обсуждение проблем: “Что такое защита”, “Как правильно делать доклад”, “Как отвечать на вопросы”.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Тема33. Индивидуальные консультации  - 1 ч.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Консультации проводятся педагогом для учащихся и родителей, работающих в </w:t>
      </w:r>
      <w:r>
        <w:rPr>
          <w:rFonts w:ascii="Times New Roman" w:hAnsi="Times New Roman" w:cs="Times New Roman" w:eastAsia="Times New Roman"/>
          <w:sz w:val="28"/>
        </w:rPr>
        <w:t xml:space="preserve">микрогруппах</w:t>
      </w:r>
      <w:r>
        <w:rPr>
          <w:rFonts w:ascii="Times New Roman" w:hAnsi="Times New Roman" w:cs="Times New Roman" w:eastAsia="Times New Roman"/>
          <w:sz w:val="28"/>
        </w:rPr>
        <w:t xml:space="preserve"> или индивидуально. Подготовка детских работ к публичной защите.</w:t>
      </w:r>
      <w:r/>
    </w:p>
    <w:p>
      <w:pPr>
        <w:pStyle w:val="817"/>
        <w:jc w:val="both"/>
        <w:spacing w:line="276" w:lineRule="auto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Тема34.  Подведение итогов работы  - 1 ч.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Анализ своей проектной деятельности.</w:t>
      </w:r>
      <w:r/>
    </w:p>
    <w:p>
      <w:pPr>
        <w:contextualSpacing/>
        <w:ind w:left="2411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bCs/>
          <w:iCs/>
          <w:sz w:val="28"/>
          <w:szCs w:val="24"/>
        </w:rPr>
        <w:t xml:space="preserve">Учебно-методическое обеспечение.</w:t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1. Савенков А. И. «Методика исследовательского обучения младших школьников» Пособие для учителей, родителей, воспитателей. Издательский дом «Федоров»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г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. Самара 2007г.</w:t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2. Савенков А.И. «Я - исследователь» Рабочая тетрадь для младших школьников. Издательский дом «Федоров»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г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. Самара 2007г.</w:t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3. Бабкина Н.В. «Познавательная деятельность младших школьников» издательство «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Аркти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» Москва 2002г.</w:t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4. Щербакова С. Г. «Организация проектной деятельности в школе: система работы» Волгоград: Учитель, 2008г.</w:t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5. Семёнова Н</w:t>
      </w:r>
      <w:r>
        <w:rPr>
          <w:rFonts w:ascii="Times New Roman" w:hAnsi="Times New Roman" w:cs="Times New Roman" w:eastAsia="Times New Roman"/>
          <w:i/>
          <w:iCs/>
          <w:sz w:val="28"/>
          <w:szCs w:val="2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i/>
          <w:iCs/>
          <w:sz w:val="28"/>
          <w:szCs w:val="24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«Исследовательская деятельность учащихся»//Начальная школа, 2006г. .№2.</w:t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6.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Землянская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Е.Н. «Учебные проекты младших школьников» // Начальная школа, 2005г. № 9.</w:t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7.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Чиркова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Е.Б</w:t>
      </w:r>
      <w:r>
        <w:rPr>
          <w:rFonts w:ascii="Times New Roman" w:hAnsi="Times New Roman" w:cs="Times New Roman" w:eastAsia="Times New Roman"/>
          <w:i/>
          <w:iCs/>
          <w:sz w:val="28"/>
          <w:szCs w:val="24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«Модель урока в режиме технологии проектного обучения» //Начальная</w:t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школа, 2003г. № 12.</w:t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8. Воронцов А.Б. «Практика развивающего обучения»  М.: Русская энциклопедия, 1998г.</w:t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9. Дубровина И.В. «Интересы как одно из условий развития способностей школьника» Москва: Академия, 1998г.</w:t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10. </w:t>
      </w:r>
      <w:r>
        <w:rPr>
          <w:rFonts w:ascii="Times New Roman" w:hAnsi="Times New Roman" w:cs="Times New Roman" w:eastAsia="Times New Roman"/>
          <w:i/>
          <w:iCs/>
          <w:sz w:val="28"/>
          <w:szCs w:val="24"/>
          <w:lang w:eastAsia="ru-RU"/>
        </w:rPr>
        <w:t xml:space="preserve">Леонтович А.В.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«В чем отличие исследовательской деятельности от других видов творческой  деятельности»  // “Завуч” 2001г. № 1</w:t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11. </w:t>
      </w:r>
      <w:r>
        <w:rPr>
          <w:rFonts w:ascii="Times New Roman" w:hAnsi="Times New Roman" w:cs="Times New Roman" w:eastAsia="Times New Roman"/>
          <w:i/>
          <w:iCs/>
          <w:sz w:val="28"/>
          <w:szCs w:val="24"/>
          <w:lang w:eastAsia="ru-RU"/>
        </w:rPr>
        <w:t xml:space="preserve">Леонтович А.В.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«Исследовательская деятельность учащихся как средство воспитания»</w:t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// “Завуч” 2001г. № 1</w:t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12. </w:t>
      </w:r>
      <w:r>
        <w:rPr>
          <w:rFonts w:ascii="Times New Roman" w:hAnsi="Times New Roman" w:cs="Times New Roman" w:eastAsia="Times New Roman"/>
          <w:i/>
          <w:iCs/>
          <w:sz w:val="28"/>
          <w:szCs w:val="24"/>
          <w:lang w:eastAsia="ru-RU"/>
        </w:rPr>
        <w:t xml:space="preserve">Леонтович А.В.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«Рекомендации по написанию исследовательских работ» // “Завуч” 2001г. № 1</w:t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13.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Харчевникова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Е.Г. «Овладение учителем школьными технологиями» // Начальная школа  2003г.  №2.</w:t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14.Семенова Н. А. «Исследовательская деятельность учащихся»// Начальная школа  2006г. №2.</w:t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15. Аркадьева А.В. «Исследовательская деятельность младших школьников» // Начальная школа плюс До и После. – 2005г.</w:t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16. Горячев А.В. «Проектная деятельность в Образовательной системе «Школа 2100» // Начальная школа плюс До и После. – 2004г.</w:t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8"/>
          <w:szCs w:val="24"/>
          <w:lang w:eastAsia="ru-RU"/>
        </w:rPr>
        <w:t xml:space="preserve">Материально-техническое обеспечение:</w:t>
      </w:r>
      <w:r/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компьютер;</w:t>
      </w:r>
      <w:r/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проектор;</w:t>
      </w:r>
      <w:r/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интерактивная доска;</w:t>
      </w:r>
      <w:r/>
    </w:p>
    <w:p>
      <w:pPr>
        <w:numPr>
          <w:ilvl w:val="0"/>
          <w:numId w:val="1"/>
        </w:numPr>
        <w:contextualSpacing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Интернет; электронные обучающие диски.</w:t>
      </w:r>
      <w:r/>
    </w:p>
    <w:p>
      <w:pPr>
        <w:contextualSpacing/>
        <w:ind w:left="644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u w:val="singl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cs="Times New Roman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7">
    <w:name w:val="Heading 1 Char"/>
    <w:basedOn w:val="814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9">
    <w:name w:val="Heading 2 Char"/>
    <w:basedOn w:val="814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1">
    <w:name w:val="Heading 3 Char"/>
    <w:basedOn w:val="814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3">
    <w:name w:val="Heading 4 Char"/>
    <w:basedOn w:val="814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5">
    <w:name w:val="Heading 5 Char"/>
    <w:basedOn w:val="814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7">
    <w:name w:val="Heading 6 Char"/>
    <w:basedOn w:val="814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7 Char"/>
    <w:basedOn w:val="814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1">
    <w:name w:val="Heading 8 Char"/>
    <w:basedOn w:val="814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3">
    <w:name w:val="Heading 9 Char"/>
    <w:basedOn w:val="814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3"/>
    <w:uiPriority w:val="34"/>
    <w:qFormat/>
    <w:pPr>
      <w:contextualSpacing/>
      <w:ind w:left="720"/>
    </w:pPr>
  </w:style>
  <w:style w:type="paragraph" w:styleId="655">
    <w:name w:val="Title"/>
    <w:basedOn w:val="813"/>
    <w:next w:val="813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No Spacing"/>
    <w:link w:val="818"/>
    <w:uiPriority w:val="1"/>
    <w:qFormat/>
    <w:pPr>
      <w:spacing w:after="0" w:line="240" w:lineRule="auto"/>
    </w:pPr>
  </w:style>
  <w:style w:type="character" w:styleId="818" w:customStyle="1">
    <w:name w:val="Без интервала Знак"/>
    <w:link w:val="817"/>
    <w:uiPriority w:val="1"/>
  </w:style>
  <w:style w:type="character" w:styleId="819">
    <w:name w:val="Strong"/>
    <w:basedOn w:val="814"/>
    <w:uiPriority w:val="22"/>
    <w:qFormat/>
    <w:rPr>
      <w:rFonts w:cs="Times New Roman"/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revision>5</cp:revision>
  <dcterms:created xsi:type="dcterms:W3CDTF">2022-08-31T15:27:00Z</dcterms:created>
  <dcterms:modified xsi:type="dcterms:W3CDTF">2023-02-20T10:11:33Z</dcterms:modified>
</cp:coreProperties>
</file>